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西北师范大学202</w:t>
      </w:r>
      <w:r>
        <w:rPr>
          <w:rFonts w:hint="eastAsia" w:ascii="华文中宋" w:hAnsi="华文中宋" w:eastAsia="华文中宋" w:cs="华文中宋"/>
          <w:b/>
          <w:bCs/>
          <w:sz w:val="44"/>
          <w:szCs w:val="44"/>
          <w:lang w:val="en-US" w:eastAsia="zh-CN"/>
        </w:rPr>
        <w:t>4</w:t>
      </w:r>
      <w:r>
        <w:rPr>
          <w:rFonts w:hint="eastAsia" w:ascii="华文中宋" w:hAnsi="华文中宋" w:eastAsia="华文中宋" w:cs="华文中宋"/>
          <w:b/>
          <w:bCs/>
          <w:sz w:val="44"/>
          <w:szCs w:val="44"/>
        </w:rPr>
        <w:t>年上半年教育类研究生</w:t>
      </w:r>
    </w:p>
    <w:p>
      <w:pPr>
        <w:spacing w:line="64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培养过程性考核和教师职业能力</w:t>
      </w:r>
    </w:p>
    <w:p>
      <w:pPr>
        <w:spacing w:line="64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面试工作要求</w:t>
      </w:r>
    </w:p>
    <w:p>
      <w:pPr>
        <w:pStyle w:val="2"/>
      </w:pPr>
    </w:p>
    <w:p>
      <w:pPr>
        <w:pStyle w:val="2"/>
        <w:spacing w:line="580" w:lineRule="exact"/>
        <w:ind w:firstLine="640" w:firstLineChars="200"/>
        <w:rPr>
          <w:rFonts w:ascii="黑体" w:hAnsi="黑体" w:eastAsia="黑体" w:cs="黑体"/>
          <w:color w:val="000000"/>
          <w:sz w:val="32"/>
        </w:rPr>
      </w:pPr>
      <w:r>
        <w:rPr>
          <w:rFonts w:hint="eastAsia" w:ascii="黑体" w:hAnsi="黑体" w:eastAsia="黑体" w:cs="黑体"/>
          <w:color w:val="000000"/>
          <w:sz w:val="32"/>
        </w:rPr>
        <w:t>一、培养过程性考核</w:t>
      </w:r>
    </w:p>
    <w:p>
      <w:pPr>
        <w:pStyle w:val="2"/>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培养过程性考核分为思想品德及师德素养、教师教育课程学业成绩、教育实习实践、专业能力及技能培训等四部分，各部分考核结果均为合格和不合格两种。具体考核要求请见《西北师范大学教育类研究生和公费师范生教育教学能力考核实施办法（试行）》，现作以下补充说明：</w:t>
      </w:r>
    </w:p>
    <w:p>
      <w:pPr>
        <w:pStyle w:val="2"/>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1.思想品德及师德素养考核，对于严重违反校纪校规的教育类研究生，实行一票否决。需要补充说明的是，此处违纪学生指截至4月30日前其违纪处分期尚未结束的研究生。</w:t>
      </w:r>
    </w:p>
    <w:p>
      <w:pPr>
        <w:pStyle w:val="2"/>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2.教师教育课程学业成绩考核，应按照研究生培养方案规定的学分计算，如研究生达到培养方案规定的学分要求，即视为教师教育课程学业成绩考核合格。</w:t>
      </w:r>
    </w:p>
    <w:p>
      <w:pPr>
        <w:pStyle w:val="2"/>
        <w:spacing w:line="58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3.教育实习实践考核，研究生的教育实习实践时间累计不少于一学期，且</w:t>
      </w:r>
      <w:r>
        <w:rPr>
          <w:rFonts w:hint="eastAsia" w:ascii="仿宋_GB2312" w:hAnsi="仿宋_GB2312" w:eastAsia="仿宋_GB2312"/>
          <w:color w:val="0000FF"/>
          <w:sz w:val="32"/>
        </w:rPr>
        <w:t>教育实习手册填写完整，成绩合格，特别是分散实习的研究生以及教育学学术学位研究生</w:t>
      </w:r>
      <w:r>
        <w:rPr>
          <w:rFonts w:hint="eastAsia" w:ascii="仿宋_GB2312" w:hAnsi="仿宋_GB2312" w:eastAsia="仿宋_GB2312"/>
          <w:color w:val="000000"/>
          <w:sz w:val="32"/>
        </w:rPr>
        <w:t>，</w:t>
      </w:r>
      <w:r>
        <w:rPr>
          <w:rFonts w:hint="eastAsia" w:ascii="仿宋_GB2312" w:hAnsi="仿宋_GB2312" w:eastAsia="仿宋_GB2312"/>
          <w:color w:val="0000FF"/>
          <w:sz w:val="32"/>
        </w:rPr>
        <w:t>其个人的教育实习计划、讲课教案、实习手册、总结报告、考核鉴定等教育实习过程性资料必须完整</w:t>
      </w:r>
      <w:r>
        <w:rPr>
          <w:rFonts w:hint="eastAsia" w:ascii="仿宋_GB2312" w:hAnsi="仿宋_GB2312" w:eastAsia="仿宋_GB2312"/>
          <w:color w:val="000000"/>
          <w:sz w:val="32"/>
        </w:rPr>
        <w:t>，符合学院制订的教育实习实践相关制度要求。</w:t>
      </w:r>
    </w:p>
    <w:p>
      <w:pPr>
        <w:pStyle w:val="2"/>
        <w:spacing w:line="58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4.</w:t>
      </w:r>
      <w:r>
        <w:rPr>
          <w:rFonts w:hint="eastAsia" w:ascii="仿宋_GB2312" w:hAnsi="仿宋_GB2312" w:eastAsia="仿宋_GB2312"/>
          <w:color w:val="auto"/>
          <w:sz w:val="32"/>
          <w:lang w:val="en-US" w:eastAsia="zh-CN"/>
        </w:rPr>
        <w:t>各</w:t>
      </w:r>
      <w:r>
        <w:rPr>
          <w:rFonts w:hint="eastAsia" w:ascii="仿宋_GB2312" w:hAnsi="仿宋_GB2312" w:eastAsia="仿宋_GB2312"/>
          <w:color w:val="auto"/>
          <w:sz w:val="32"/>
        </w:rPr>
        <w:t>学院严格按照通知要求</w:t>
      </w:r>
      <w:r>
        <w:rPr>
          <w:rFonts w:hint="eastAsia" w:ascii="仿宋_GB2312" w:hAnsi="仿宋_GB2312" w:eastAsia="仿宋_GB2312"/>
          <w:color w:val="auto"/>
          <w:sz w:val="32"/>
          <w:lang w:val="en-US" w:eastAsia="zh-CN"/>
        </w:rPr>
        <w:t>对专业能力及技能培训进行考核。申请考核的研究生必须完成</w:t>
      </w:r>
      <w:r>
        <w:rPr>
          <w:rFonts w:hint="eastAsia" w:ascii="仿宋_GB2312" w:hAnsi="仿宋_GB2312" w:eastAsia="仿宋_GB2312"/>
          <w:color w:val="000000"/>
          <w:sz w:val="32"/>
        </w:rPr>
        <w:t>教育部推荐的线上教师教育专题培训</w:t>
      </w:r>
      <w:r>
        <w:rPr>
          <w:rFonts w:hint="eastAsia" w:ascii="仿宋_GB2312" w:hAnsi="仿宋_GB2312" w:eastAsia="仿宋_GB2312"/>
          <w:color w:val="000000"/>
          <w:sz w:val="32"/>
          <w:lang w:val="en-US" w:eastAsia="zh-CN"/>
        </w:rPr>
        <w:t>全部</w:t>
      </w:r>
      <w:r>
        <w:rPr>
          <w:rFonts w:hint="eastAsia" w:ascii="仿宋_GB2312" w:hAnsi="仿宋_GB2312" w:eastAsia="仿宋_GB2312"/>
          <w:color w:val="000000"/>
          <w:sz w:val="32"/>
        </w:rPr>
        <w:t>免费课程</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lang w:val="en-US" w:eastAsia="zh-CN"/>
        </w:rPr>
        <w:t>总学时40.66</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lang w:val="en-US" w:eastAsia="zh-CN"/>
        </w:rPr>
        <w:t>同时学院可采用答题、</w:t>
      </w:r>
      <w:r>
        <w:rPr>
          <w:rFonts w:hint="eastAsia" w:ascii="仿宋_GB2312" w:hAnsi="仿宋_GB2312" w:eastAsia="仿宋_GB2312"/>
          <w:color w:val="000000"/>
          <w:sz w:val="32"/>
        </w:rPr>
        <w:t>撰写学习心得体会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lang w:val="en-US" w:eastAsia="zh-CN"/>
        </w:rPr>
        <w:t>微格教学等多种方式对研究生专业能力进行考核</w:t>
      </w:r>
      <w:r>
        <w:rPr>
          <w:rFonts w:hint="eastAsia" w:ascii="仿宋_GB2312" w:hAnsi="仿宋_GB2312" w:eastAsia="仿宋_GB2312"/>
          <w:color w:val="000000"/>
          <w:sz w:val="32"/>
        </w:rPr>
        <w:t>。</w:t>
      </w:r>
    </w:p>
    <w:p>
      <w:pPr>
        <w:pStyle w:val="2"/>
        <w:spacing w:line="580" w:lineRule="exact"/>
        <w:ind w:firstLine="640" w:firstLineChars="200"/>
        <w:rPr>
          <w:rFonts w:ascii="黑体" w:hAnsi="黑体" w:eastAsia="黑体" w:cs="黑体"/>
          <w:color w:val="000000"/>
          <w:sz w:val="32"/>
        </w:rPr>
      </w:pPr>
      <w:r>
        <w:rPr>
          <w:rFonts w:hint="eastAsia" w:ascii="黑体" w:hAnsi="黑体" w:eastAsia="黑体" w:cs="黑体"/>
          <w:color w:val="000000"/>
          <w:sz w:val="32"/>
        </w:rPr>
        <w:t>二、教师职业能力测试（面试）</w:t>
      </w:r>
    </w:p>
    <w:p>
      <w:pPr>
        <w:pStyle w:val="8"/>
        <w:spacing w:before="0" w:beforeAutospacing="0" w:after="0" w:afterAutospacing="0"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研究生</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由学校统一组织的教育实习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成绩鉴定合格，且教育实习任教学科与任教学段与学生申请认定的教师资格任</w:t>
      </w:r>
      <w:bookmarkStart w:id="0" w:name="_GoBack"/>
      <w:bookmarkEnd w:id="0"/>
      <w:r>
        <w:rPr>
          <w:rFonts w:hint="eastAsia" w:ascii="仿宋_GB2312" w:hAnsi="仿宋_GB2312" w:eastAsia="仿宋_GB2312" w:cs="仿宋_GB2312"/>
          <w:color w:val="auto"/>
          <w:sz w:val="32"/>
          <w:szCs w:val="32"/>
        </w:rPr>
        <w:t>教学科和任教学段一致</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，可将学生教育实习成绩认定为面试成绩。</w:t>
      </w:r>
    </w:p>
    <w:p>
      <w:pPr>
        <w:pStyle w:val="8"/>
        <w:spacing w:before="0" w:beforeAutospacing="0" w:after="0" w:afterAutospacing="0" w:line="580" w:lineRule="exact"/>
        <w:ind w:firstLine="640" w:firstLineChars="200"/>
        <w:jc w:val="both"/>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val="en-US" w:eastAsia="zh-CN"/>
        </w:rPr>
        <w:t>以个人</w:t>
      </w:r>
      <w:r>
        <w:rPr>
          <w:rFonts w:hint="eastAsia" w:ascii="仿宋_GB2312" w:hAnsi="仿宋_GB2312" w:eastAsia="仿宋_GB2312" w:cs="仿宋_GB2312"/>
          <w:color w:val="0000FF"/>
          <w:sz w:val="32"/>
          <w:szCs w:val="32"/>
          <w:lang w:eastAsia="zh-CN"/>
        </w:rPr>
        <w:t>联系</w:t>
      </w:r>
      <w:r>
        <w:rPr>
          <w:rFonts w:hint="eastAsia" w:ascii="仿宋_GB2312" w:hAnsi="仿宋_GB2312" w:eastAsia="仿宋_GB2312" w:cs="仿宋_GB2312"/>
          <w:color w:val="0000FF"/>
          <w:sz w:val="32"/>
          <w:szCs w:val="32"/>
          <w:lang w:val="en-US" w:eastAsia="zh-CN"/>
        </w:rPr>
        <w:t>方式参加教育实习，或参加统一实习学科学段与学生申请认定的教师资格任教学科学段不一致的，</w:t>
      </w:r>
      <w:r>
        <w:rPr>
          <w:rFonts w:hint="eastAsia" w:ascii="仿宋_GB2312" w:hAnsi="仿宋_GB2312" w:eastAsia="仿宋_GB2312" w:cs="仿宋_GB2312"/>
          <w:color w:val="0000FF"/>
          <w:sz w:val="32"/>
          <w:szCs w:val="32"/>
        </w:rPr>
        <w:t>须参加报考学科所属学院组织的面试。</w:t>
      </w:r>
    </w:p>
    <w:p>
      <w:pPr>
        <w:spacing w:line="240" w:lineRule="auto"/>
        <w:rPr>
          <w:rFonts w:ascii="仿宋_GB2312" w:hAnsi="仿宋_GB2312" w:eastAsia="仿宋_GB2312"/>
          <w:color w:val="000000"/>
          <w:sz w:val="32"/>
        </w:rPr>
      </w:pPr>
    </w:p>
    <w:sectPr>
      <w:footerReference r:id="rId5" w:type="default"/>
      <w:pgSz w:w="11906" w:h="16838"/>
      <w:pgMar w:top="1440" w:right="1531" w:bottom="1440"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ODNkZDRjMjc5ZmEwOTA4MjcyNTA1Zjk1NTc1NTAifQ=="/>
  </w:docVars>
  <w:rsids>
    <w:rsidRoot w:val="44AC5F23"/>
    <w:rsid w:val="000202AE"/>
    <w:rsid w:val="00081FC6"/>
    <w:rsid w:val="000F741C"/>
    <w:rsid w:val="001A3CF1"/>
    <w:rsid w:val="003C48EA"/>
    <w:rsid w:val="00411EBC"/>
    <w:rsid w:val="004A7493"/>
    <w:rsid w:val="004E2C8E"/>
    <w:rsid w:val="00560E60"/>
    <w:rsid w:val="005D378B"/>
    <w:rsid w:val="007262FB"/>
    <w:rsid w:val="007447C5"/>
    <w:rsid w:val="00857B84"/>
    <w:rsid w:val="00A55B66"/>
    <w:rsid w:val="00A9015C"/>
    <w:rsid w:val="00B17411"/>
    <w:rsid w:val="00C5056B"/>
    <w:rsid w:val="00CE35F8"/>
    <w:rsid w:val="00D96251"/>
    <w:rsid w:val="00FA689D"/>
    <w:rsid w:val="02192695"/>
    <w:rsid w:val="023C5077"/>
    <w:rsid w:val="02A96199"/>
    <w:rsid w:val="02DB67AB"/>
    <w:rsid w:val="03FD6806"/>
    <w:rsid w:val="059B7FAE"/>
    <w:rsid w:val="07A92018"/>
    <w:rsid w:val="087C4831"/>
    <w:rsid w:val="0A700F02"/>
    <w:rsid w:val="0AB9662C"/>
    <w:rsid w:val="0BE52325"/>
    <w:rsid w:val="0BF3287E"/>
    <w:rsid w:val="0C5B1B1D"/>
    <w:rsid w:val="0D7D3BB7"/>
    <w:rsid w:val="0DB53F44"/>
    <w:rsid w:val="0DF63D67"/>
    <w:rsid w:val="0ECC5019"/>
    <w:rsid w:val="0F361A83"/>
    <w:rsid w:val="0F69059B"/>
    <w:rsid w:val="0F901500"/>
    <w:rsid w:val="10707E47"/>
    <w:rsid w:val="113A4989"/>
    <w:rsid w:val="115877B0"/>
    <w:rsid w:val="11FC021B"/>
    <w:rsid w:val="12A668A4"/>
    <w:rsid w:val="13222FA0"/>
    <w:rsid w:val="14467430"/>
    <w:rsid w:val="14663A5C"/>
    <w:rsid w:val="155E5E0F"/>
    <w:rsid w:val="16582662"/>
    <w:rsid w:val="1B140288"/>
    <w:rsid w:val="1B270622"/>
    <w:rsid w:val="1D6216C7"/>
    <w:rsid w:val="1D992CC6"/>
    <w:rsid w:val="1D9F104A"/>
    <w:rsid w:val="1FD262BF"/>
    <w:rsid w:val="20D311C8"/>
    <w:rsid w:val="229D6B49"/>
    <w:rsid w:val="24092C7B"/>
    <w:rsid w:val="24452C34"/>
    <w:rsid w:val="25425D09"/>
    <w:rsid w:val="254729B8"/>
    <w:rsid w:val="286D4487"/>
    <w:rsid w:val="297309A9"/>
    <w:rsid w:val="2A0B5F46"/>
    <w:rsid w:val="2BF90788"/>
    <w:rsid w:val="2E731311"/>
    <w:rsid w:val="2EC51239"/>
    <w:rsid w:val="2EE645AD"/>
    <w:rsid w:val="30DF6E60"/>
    <w:rsid w:val="31D4776A"/>
    <w:rsid w:val="32821DBA"/>
    <w:rsid w:val="329E5C84"/>
    <w:rsid w:val="32E27189"/>
    <w:rsid w:val="33322E37"/>
    <w:rsid w:val="335E61BA"/>
    <w:rsid w:val="342F45D7"/>
    <w:rsid w:val="35027298"/>
    <w:rsid w:val="35B93AAE"/>
    <w:rsid w:val="36697D62"/>
    <w:rsid w:val="368454D7"/>
    <w:rsid w:val="37607B64"/>
    <w:rsid w:val="37D92034"/>
    <w:rsid w:val="37E666B0"/>
    <w:rsid w:val="3835283C"/>
    <w:rsid w:val="39481085"/>
    <w:rsid w:val="39D04FAF"/>
    <w:rsid w:val="3A2842EC"/>
    <w:rsid w:val="3A6B6A0E"/>
    <w:rsid w:val="3AA47AC7"/>
    <w:rsid w:val="3C232FFB"/>
    <w:rsid w:val="3C3D2D75"/>
    <w:rsid w:val="3C90308E"/>
    <w:rsid w:val="3D3515DB"/>
    <w:rsid w:val="3D5E0976"/>
    <w:rsid w:val="42B91AD3"/>
    <w:rsid w:val="43217C35"/>
    <w:rsid w:val="44AC5F23"/>
    <w:rsid w:val="45BE2A1A"/>
    <w:rsid w:val="4699685C"/>
    <w:rsid w:val="478101A3"/>
    <w:rsid w:val="47C14516"/>
    <w:rsid w:val="48293FE7"/>
    <w:rsid w:val="48D65870"/>
    <w:rsid w:val="497B36C7"/>
    <w:rsid w:val="49971DC0"/>
    <w:rsid w:val="49AC1B2C"/>
    <w:rsid w:val="49F241AD"/>
    <w:rsid w:val="4A5A3482"/>
    <w:rsid w:val="4A822078"/>
    <w:rsid w:val="4C9659B5"/>
    <w:rsid w:val="4CF754B5"/>
    <w:rsid w:val="4D282271"/>
    <w:rsid w:val="4DAE7818"/>
    <w:rsid w:val="4E3D7C1C"/>
    <w:rsid w:val="4E4F6E1D"/>
    <w:rsid w:val="4E5530B8"/>
    <w:rsid w:val="4EB842F3"/>
    <w:rsid w:val="4EFE4FDC"/>
    <w:rsid w:val="4F4637EB"/>
    <w:rsid w:val="4FEE5DDD"/>
    <w:rsid w:val="500D6818"/>
    <w:rsid w:val="50863073"/>
    <w:rsid w:val="50EA2D20"/>
    <w:rsid w:val="52702254"/>
    <w:rsid w:val="529C29E3"/>
    <w:rsid w:val="5483228E"/>
    <w:rsid w:val="548B4F70"/>
    <w:rsid w:val="57274CA1"/>
    <w:rsid w:val="57BA1621"/>
    <w:rsid w:val="58BD336E"/>
    <w:rsid w:val="58C93758"/>
    <w:rsid w:val="5B305D11"/>
    <w:rsid w:val="5D5C7670"/>
    <w:rsid w:val="5EF832EA"/>
    <w:rsid w:val="5F44730B"/>
    <w:rsid w:val="60424305"/>
    <w:rsid w:val="60B83661"/>
    <w:rsid w:val="60D23737"/>
    <w:rsid w:val="61801CF5"/>
    <w:rsid w:val="63316ACA"/>
    <w:rsid w:val="636C7A95"/>
    <w:rsid w:val="64960B53"/>
    <w:rsid w:val="64D220B4"/>
    <w:rsid w:val="65727EFD"/>
    <w:rsid w:val="694A5F80"/>
    <w:rsid w:val="6A291B89"/>
    <w:rsid w:val="6BD41A82"/>
    <w:rsid w:val="6CE67500"/>
    <w:rsid w:val="6D4B0788"/>
    <w:rsid w:val="6DBE3E25"/>
    <w:rsid w:val="6E5124CF"/>
    <w:rsid w:val="6E637175"/>
    <w:rsid w:val="6EF433E8"/>
    <w:rsid w:val="6FA04E99"/>
    <w:rsid w:val="6FC079C7"/>
    <w:rsid w:val="729860B6"/>
    <w:rsid w:val="746E2D94"/>
    <w:rsid w:val="74E76A23"/>
    <w:rsid w:val="756D4F0A"/>
    <w:rsid w:val="77F36696"/>
    <w:rsid w:val="790F3A57"/>
    <w:rsid w:val="7933595D"/>
    <w:rsid w:val="7B354F51"/>
    <w:rsid w:val="7C583B88"/>
    <w:rsid w:val="7D574010"/>
    <w:rsid w:val="7D87580C"/>
    <w:rsid w:val="7FBA3C46"/>
    <w:rsid w:val="7FD77B61"/>
    <w:rsid w:val="7FFB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tLeast"/>
      <w:jc w:val="both"/>
    </w:pPr>
    <w:rPr>
      <w:rFonts w:cs="仿宋_GB2312" w:asciiTheme="minorHAnsi" w:hAnsiTheme="minorHAnsi" w:eastAsiaTheme="minorEastAsia"/>
      <w:kern w:val="2"/>
      <w:sz w:val="30"/>
      <w:szCs w:val="32"/>
      <w:lang w:val="en-US" w:eastAsia="zh-CN" w:bidi="ar-SA"/>
    </w:rPr>
  </w:style>
  <w:style w:type="paragraph" w:styleId="3">
    <w:name w:val="heading 1"/>
    <w:basedOn w:val="1"/>
    <w:next w:val="1"/>
    <w:autoRedefine/>
    <w:qFormat/>
    <w:uiPriority w:val="0"/>
    <w:pPr>
      <w:spacing w:line="560" w:lineRule="exact"/>
      <w:ind w:firstLine="721" w:firstLineChars="200"/>
      <w:jc w:val="left"/>
      <w:outlineLvl w:val="0"/>
    </w:pPr>
    <w:rPr>
      <w:rFonts w:hint="eastAsia" w:ascii="宋体" w:hAnsi="宋体" w:eastAsia="仿宋_GB2312" w:cs="Times New Roman"/>
      <w:b/>
      <w:bCs/>
      <w:kern w:val="44"/>
      <w:sz w:val="32"/>
      <w:szCs w:val="48"/>
    </w:rPr>
  </w:style>
  <w:style w:type="paragraph" w:styleId="4">
    <w:name w:val="heading 2"/>
    <w:basedOn w:val="1"/>
    <w:next w:val="1"/>
    <w:link w:val="13"/>
    <w:autoRedefine/>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rPr>
  </w:style>
  <w:style w:type="paragraph" w:styleId="5">
    <w:name w:val="heading 3"/>
    <w:basedOn w:val="1"/>
    <w:next w:val="1"/>
    <w:autoRedefine/>
    <w:semiHidden/>
    <w:unhideWhenUsed/>
    <w:qFormat/>
    <w:uiPriority w:val="0"/>
    <w:pPr>
      <w:keepNext/>
      <w:keepLines/>
      <w:spacing w:before="20" w:beforeLines="20" w:after="20" w:afterLines="20" w:line="460" w:lineRule="exact"/>
      <w:ind w:firstLine="560" w:firstLineChars="200"/>
      <w:outlineLvl w:val="2"/>
    </w:pPr>
    <w:rPr>
      <w:rFonts w:eastAsia="楷体_GB2312"/>
      <w:b/>
      <w:sz w:val="24"/>
      <w:szCs w:val="2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autoRedefine/>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0">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basedOn w:val="11"/>
    <w:autoRedefine/>
    <w:qFormat/>
    <w:uiPriority w:val="0"/>
    <w:rPr>
      <w:color w:val="0000FF"/>
      <w:u w:val="single"/>
    </w:rPr>
  </w:style>
  <w:style w:type="character" w:customStyle="1" w:styleId="13">
    <w:name w:val="标题 2 字符"/>
    <w:link w:val="4"/>
    <w:autoRedefine/>
    <w:qFormat/>
    <w:uiPriority w:val="9"/>
    <w:rPr>
      <w:rFonts w:ascii="Arial" w:hAnsi="Arial" w:eastAsia="黑体" w:cs="Times New Roman"/>
      <w:b/>
      <w:bCs/>
      <w:sz w:val="24"/>
      <w:szCs w:val="32"/>
    </w:rPr>
  </w:style>
  <w:style w:type="character" w:customStyle="1" w:styleId="14">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1796</Words>
  <Characters>1838</Characters>
  <Lines>17</Lines>
  <Paragraphs>4</Paragraphs>
  <TotalTime>0</TotalTime>
  <ScaleCrop>false</ScaleCrop>
  <LinksUpToDate>false</LinksUpToDate>
  <CharactersWithSpaces>2096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2021-04-16T13:33:00Z</dcterms:created>
  <dc:creator>射手座</dc:creator>
  <cp:lastModifiedBy>ZLL</cp:lastModifiedBy>
  <dcterms:modified xsi:type="dcterms:W3CDTF">2024-04-08T05:31:00Z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F1CAEA7129124716BDC40B81CD45277F_12</vt:lpwstr>
  </property>
</Properties>
</file>