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0022" w14:textId="77777777" w:rsidR="005B2BF1" w:rsidRDefault="005B2BF1" w:rsidP="005B2BF1">
      <w:pPr>
        <w:widowControl/>
        <w:spacing w:line="460" w:lineRule="exact"/>
        <w:jc w:val="left"/>
        <w:rPr>
          <w:rFonts w:ascii="宋体" w:hAnsi="宋体"/>
          <w:sz w:val="24"/>
        </w:rPr>
      </w:pPr>
    </w:p>
    <w:p w14:paraId="3F58C11D" w14:textId="77777777" w:rsidR="005B2BF1" w:rsidRDefault="005B2BF1" w:rsidP="005B2BF1">
      <w:pPr>
        <w:widowControl/>
        <w:spacing w:line="460" w:lineRule="exact"/>
        <w:jc w:val="left"/>
        <w:rPr>
          <w:rFonts w:ascii="宋体" w:hAnsi="宋体"/>
          <w:sz w:val="24"/>
        </w:rPr>
      </w:pPr>
    </w:p>
    <w:p w14:paraId="4AF5482F" w14:textId="77777777" w:rsidR="005B2BF1" w:rsidRDefault="005B2BF1" w:rsidP="005B2BF1">
      <w:pPr>
        <w:widowControl/>
        <w:spacing w:line="460" w:lineRule="exact"/>
        <w:jc w:val="left"/>
        <w:rPr>
          <w:rFonts w:ascii="宋体" w:hAnsi="宋体"/>
          <w:sz w:val="24"/>
        </w:rPr>
      </w:pPr>
    </w:p>
    <w:p w14:paraId="3EDF0AF7" w14:textId="77777777" w:rsidR="005B2BF1" w:rsidRDefault="005B2BF1" w:rsidP="005B2BF1">
      <w:pPr>
        <w:widowControl/>
        <w:spacing w:line="460" w:lineRule="exact"/>
        <w:jc w:val="left"/>
        <w:rPr>
          <w:rFonts w:ascii="宋体" w:hAnsi="宋体"/>
          <w:sz w:val="24"/>
        </w:rPr>
      </w:pPr>
    </w:p>
    <w:p w14:paraId="0DB4820C" w14:textId="716B2756" w:rsidR="005B2BF1" w:rsidRDefault="005B2BF1" w:rsidP="005B2BF1">
      <w:pPr>
        <w:widowControl/>
        <w:jc w:val="center"/>
        <w:rPr>
          <w:rFonts w:ascii="宋体" w:hAnsi="宋体"/>
          <w:sz w:val="24"/>
        </w:rPr>
      </w:pPr>
      <w:r>
        <w:rPr>
          <w:rFonts w:hint="eastAsia"/>
          <w:noProof/>
        </w:rPr>
        <w:drawing>
          <wp:inline distT="0" distB="0" distL="0" distR="0" wp14:anchorId="17C88715" wp14:editId="6DEE7E2B">
            <wp:extent cx="2657475" cy="4857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485775"/>
                    </a:xfrm>
                    <a:prstGeom prst="rect">
                      <a:avLst/>
                    </a:prstGeom>
                    <a:noFill/>
                    <a:ln>
                      <a:noFill/>
                    </a:ln>
                  </pic:spPr>
                </pic:pic>
              </a:graphicData>
            </a:graphic>
          </wp:inline>
        </w:drawing>
      </w:r>
    </w:p>
    <w:p w14:paraId="60EDB171" w14:textId="77777777" w:rsidR="005B2BF1" w:rsidRDefault="005B2BF1" w:rsidP="005B2BF1">
      <w:pPr>
        <w:widowControl/>
        <w:jc w:val="center"/>
        <w:rPr>
          <w:rFonts w:ascii="华文中宋" w:eastAsia="华文中宋" w:hAnsi="华文中宋"/>
          <w:b/>
          <w:sz w:val="44"/>
          <w:szCs w:val="44"/>
        </w:rPr>
      </w:pPr>
      <w:r>
        <w:rPr>
          <w:rFonts w:ascii="华文中宋" w:eastAsia="华文中宋" w:hAnsi="华文中宋" w:hint="eastAsia"/>
          <w:b/>
          <w:sz w:val="44"/>
          <w:szCs w:val="44"/>
        </w:rPr>
        <w:t>硕士研究生入学统一考试</w:t>
      </w:r>
    </w:p>
    <w:p w14:paraId="19BD26E7" w14:textId="6C5211B0" w:rsidR="005B2BF1" w:rsidRDefault="005B2BF1" w:rsidP="005B2BF1">
      <w:pPr>
        <w:widowControl/>
        <w:jc w:val="center"/>
        <w:rPr>
          <w:rFonts w:ascii="黑体" w:eastAsia="黑体" w:hAnsi="华文中宋"/>
          <w:b/>
          <w:sz w:val="52"/>
          <w:szCs w:val="52"/>
        </w:rPr>
      </w:pPr>
      <w:r>
        <w:rPr>
          <w:rFonts w:ascii="黑体" w:eastAsia="黑体" w:hAnsi="华文中宋" w:hint="eastAsia"/>
          <w:b/>
          <w:sz w:val="52"/>
          <w:szCs w:val="52"/>
        </w:rPr>
        <w:t>《社会保障》科目大纲</w:t>
      </w:r>
    </w:p>
    <w:p w14:paraId="68D779A9" w14:textId="4950E2CD" w:rsidR="005B2BF1" w:rsidRPr="005B2BF1" w:rsidRDefault="005B2BF1" w:rsidP="005B2BF1">
      <w:pPr>
        <w:widowControl/>
        <w:jc w:val="center"/>
        <w:outlineLvl w:val="0"/>
        <w:rPr>
          <w:rFonts w:ascii="黑体" w:eastAsia="黑体" w:hAnsi="宋体"/>
          <w:sz w:val="30"/>
          <w:szCs w:val="30"/>
        </w:rPr>
      </w:pPr>
      <w:r w:rsidRPr="005B2BF1">
        <w:rPr>
          <w:rFonts w:ascii="黑体" w:eastAsia="黑体" w:hAnsi="宋体" w:hint="eastAsia"/>
          <w:sz w:val="30"/>
          <w:szCs w:val="30"/>
        </w:rPr>
        <w:t>(科目代码：</w:t>
      </w:r>
      <w:r>
        <w:rPr>
          <w:rFonts w:ascii="黑体" w:eastAsia="黑体" w:hAnsi="宋体"/>
          <w:sz w:val="30"/>
          <w:szCs w:val="30"/>
        </w:rPr>
        <w:t>552</w:t>
      </w:r>
      <w:r w:rsidRPr="005B2BF1">
        <w:rPr>
          <w:rFonts w:ascii="黑体" w:eastAsia="黑体" w:hAnsi="宋体" w:hint="eastAsia"/>
          <w:sz w:val="30"/>
          <w:szCs w:val="30"/>
        </w:rPr>
        <w:t>)</w:t>
      </w:r>
    </w:p>
    <w:p w14:paraId="35FFF612" w14:textId="77777777" w:rsidR="005B2BF1" w:rsidRPr="005B2BF1" w:rsidRDefault="005B2BF1" w:rsidP="005B2BF1">
      <w:pPr>
        <w:widowControl/>
        <w:spacing w:line="460" w:lineRule="exact"/>
        <w:jc w:val="left"/>
        <w:rPr>
          <w:rFonts w:ascii="宋体" w:hAnsi="宋体"/>
          <w:sz w:val="24"/>
        </w:rPr>
      </w:pPr>
    </w:p>
    <w:p w14:paraId="378FE715" w14:textId="77777777" w:rsidR="005B2BF1" w:rsidRDefault="005B2BF1" w:rsidP="005B2BF1">
      <w:pPr>
        <w:widowControl/>
        <w:spacing w:line="460" w:lineRule="exact"/>
        <w:jc w:val="left"/>
        <w:rPr>
          <w:rFonts w:ascii="宋体" w:hAnsi="宋体"/>
          <w:sz w:val="24"/>
        </w:rPr>
      </w:pPr>
    </w:p>
    <w:p w14:paraId="26A0E29A" w14:textId="77777777" w:rsidR="005B2BF1" w:rsidRDefault="005B2BF1" w:rsidP="005B2BF1">
      <w:pPr>
        <w:widowControl/>
        <w:spacing w:line="460" w:lineRule="exact"/>
        <w:jc w:val="left"/>
        <w:rPr>
          <w:rFonts w:ascii="宋体" w:hAnsi="宋体"/>
          <w:sz w:val="24"/>
        </w:rPr>
      </w:pPr>
    </w:p>
    <w:p w14:paraId="0521FCD9" w14:textId="77777777" w:rsidR="005B2BF1" w:rsidRDefault="005B2BF1" w:rsidP="005B2BF1">
      <w:pPr>
        <w:widowControl/>
        <w:spacing w:line="460" w:lineRule="exact"/>
        <w:jc w:val="left"/>
        <w:rPr>
          <w:rFonts w:ascii="宋体" w:hAnsi="宋体"/>
          <w:sz w:val="24"/>
        </w:rPr>
      </w:pPr>
    </w:p>
    <w:p w14:paraId="03EDCE94" w14:textId="77777777" w:rsidR="005B2BF1" w:rsidRDefault="005B2BF1" w:rsidP="005B2BF1">
      <w:pPr>
        <w:widowControl/>
        <w:spacing w:line="460" w:lineRule="exact"/>
        <w:jc w:val="left"/>
        <w:rPr>
          <w:rFonts w:ascii="宋体" w:hAnsi="宋体"/>
          <w:sz w:val="24"/>
        </w:rPr>
      </w:pPr>
    </w:p>
    <w:p w14:paraId="551AAAA7" w14:textId="77777777" w:rsidR="005B2BF1" w:rsidRDefault="005B2BF1" w:rsidP="005B2BF1">
      <w:pPr>
        <w:widowControl/>
        <w:spacing w:line="460" w:lineRule="exact"/>
        <w:jc w:val="left"/>
        <w:rPr>
          <w:rFonts w:ascii="宋体" w:hAnsi="宋体"/>
          <w:sz w:val="24"/>
        </w:rPr>
      </w:pPr>
    </w:p>
    <w:p w14:paraId="7B11ACEB" w14:textId="77777777" w:rsidR="005B2BF1" w:rsidRDefault="005B2BF1" w:rsidP="005B2BF1">
      <w:pPr>
        <w:widowControl/>
        <w:spacing w:line="460" w:lineRule="exact"/>
        <w:jc w:val="left"/>
        <w:rPr>
          <w:rFonts w:ascii="宋体" w:hAnsi="宋体"/>
          <w:sz w:val="24"/>
        </w:rPr>
      </w:pPr>
    </w:p>
    <w:p w14:paraId="7023B4EB" w14:textId="77777777" w:rsidR="005B2BF1" w:rsidRDefault="005B2BF1" w:rsidP="005B2BF1">
      <w:pPr>
        <w:widowControl/>
        <w:spacing w:line="800" w:lineRule="exact"/>
        <w:ind w:firstLineChars="506" w:firstLine="1619"/>
        <w:jc w:val="left"/>
        <w:rPr>
          <w:rFonts w:ascii="仿宋_GB2312" w:eastAsia="仿宋_GB2312" w:hAnsi="宋体"/>
          <w:sz w:val="32"/>
          <w:szCs w:val="32"/>
        </w:rPr>
      </w:pPr>
      <w:r>
        <w:rPr>
          <w:rFonts w:ascii="仿宋_GB2312" w:eastAsia="仿宋_GB2312" w:hAnsi="宋体" w:hint="eastAsia"/>
          <w:sz w:val="32"/>
          <w:szCs w:val="32"/>
        </w:rPr>
        <w:t>学院名称(盖章)：</w:t>
      </w:r>
      <w:r>
        <w:rPr>
          <w:rFonts w:ascii="仿宋_GB2312" w:eastAsia="仿宋_GB2312" w:hAnsi="宋体" w:hint="eastAsia"/>
          <w:sz w:val="32"/>
          <w:szCs w:val="32"/>
          <w:u w:val="single"/>
        </w:rPr>
        <w:t xml:space="preserve">   社会发展与公共管理学院   </w:t>
      </w:r>
    </w:p>
    <w:p w14:paraId="24E09DD3" w14:textId="77777777" w:rsidR="005B2BF1" w:rsidRDefault="005B2BF1" w:rsidP="005B2BF1">
      <w:pPr>
        <w:widowControl/>
        <w:spacing w:line="800" w:lineRule="exact"/>
        <w:ind w:firstLineChars="568" w:firstLine="1633"/>
        <w:jc w:val="left"/>
        <w:rPr>
          <w:rFonts w:ascii="仿宋_GB2312" w:eastAsia="仿宋_GB2312" w:hAnsi="宋体"/>
          <w:w w:val="90"/>
          <w:sz w:val="32"/>
          <w:szCs w:val="32"/>
          <w:u w:val="single"/>
        </w:rPr>
      </w:pPr>
      <w:r>
        <w:rPr>
          <w:rFonts w:ascii="仿宋_GB2312" w:eastAsia="仿宋_GB2312" w:hAnsi="宋体" w:hint="eastAsia"/>
          <w:w w:val="90"/>
          <w:sz w:val="32"/>
          <w:szCs w:val="32"/>
        </w:rPr>
        <w:t>学院负责人(签字)：</w:t>
      </w:r>
      <w:r>
        <w:rPr>
          <w:rFonts w:ascii="仿宋_GB2312" w:eastAsia="仿宋_GB2312" w:hAnsi="宋体" w:hint="eastAsia"/>
          <w:w w:val="90"/>
          <w:sz w:val="32"/>
          <w:szCs w:val="32"/>
          <w:u w:val="single"/>
        </w:rPr>
        <w:t xml:space="preserve">                              </w:t>
      </w:r>
    </w:p>
    <w:p w14:paraId="58136445" w14:textId="3A579E8A" w:rsidR="005B2BF1" w:rsidRDefault="005B2BF1" w:rsidP="005B2BF1">
      <w:pPr>
        <w:widowControl/>
        <w:spacing w:line="800" w:lineRule="exact"/>
        <w:ind w:firstLineChars="506" w:firstLine="1619"/>
        <w:jc w:val="left"/>
        <w:rPr>
          <w:rFonts w:ascii="仿宋_GB2312" w:eastAsia="仿宋_GB2312" w:hAnsi="宋体"/>
          <w:sz w:val="32"/>
          <w:szCs w:val="32"/>
          <w:u w:val="single"/>
        </w:rPr>
      </w:pPr>
      <w:r>
        <w:rPr>
          <w:rFonts w:ascii="仿宋_GB2312" w:eastAsia="仿宋_GB2312" w:hAnsi="宋体" w:hint="eastAsia"/>
          <w:sz w:val="32"/>
          <w:szCs w:val="32"/>
        </w:rPr>
        <w:t>编  制  时  间：</w:t>
      </w:r>
      <w:r>
        <w:rPr>
          <w:rFonts w:ascii="仿宋_GB2312" w:eastAsia="仿宋_GB2312" w:hAnsi="宋体" w:hint="eastAsia"/>
          <w:sz w:val="32"/>
          <w:szCs w:val="32"/>
          <w:u w:val="single"/>
        </w:rPr>
        <w:t xml:space="preserve">      20</w:t>
      </w:r>
      <w:r>
        <w:rPr>
          <w:rFonts w:ascii="仿宋_GB2312" w:eastAsia="仿宋_GB2312" w:hAnsi="宋体"/>
          <w:sz w:val="32"/>
          <w:szCs w:val="32"/>
          <w:u w:val="single"/>
        </w:rPr>
        <w:t>2</w:t>
      </w:r>
      <w:r>
        <w:rPr>
          <w:rFonts w:ascii="仿宋_GB2312" w:eastAsia="仿宋_GB2312" w:hAnsi="宋体" w:hint="eastAsia"/>
          <w:sz w:val="32"/>
          <w:szCs w:val="32"/>
          <w:u w:val="single"/>
        </w:rPr>
        <w:t>3年7 月1</w:t>
      </w:r>
      <w:r>
        <w:rPr>
          <w:rFonts w:ascii="仿宋_GB2312" w:eastAsia="仿宋_GB2312" w:hAnsi="宋体"/>
          <w:sz w:val="32"/>
          <w:szCs w:val="32"/>
          <w:u w:val="single"/>
        </w:rPr>
        <w:t>2</w:t>
      </w:r>
      <w:r>
        <w:rPr>
          <w:rFonts w:ascii="仿宋_GB2312" w:eastAsia="仿宋_GB2312" w:hAnsi="宋体" w:hint="eastAsia"/>
          <w:sz w:val="32"/>
          <w:szCs w:val="32"/>
          <w:u w:val="single"/>
        </w:rPr>
        <w:t xml:space="preserve">日      </w:t>
      </w:r>
    </w:p>
    <w:p w14:paraId="7AFA82E1" w14:textId="77777777" w:rsidR="005B2BF1" w:rsidRDefault="005B2BF1" w:rsidP="005B2BF1">
      <w:pPr>
        <w:widowControl/>
        <w:spacing w:line="800" w:lineRule="exact"/>
        <w:ind w:firstLineChars="200" w:firstLine="480"/>
        <w:jc w:val="left"/>
        <w:rPr>
          <w:rFonts w:ascii="宋体" w:hAnsi="宋体"/>
          <w:sz w:val="24"/>
        </w:rPr>
      </w:pPr>
    </w:p>
    <w:p w14:paraId="777BED71" w14:textId="77777777" w:rsidR="005B2BF1" w:rsidRDefault="005B2BF1" w:rsidP="005B2BF1">
      <w:pPr>
        <w:widowControl/>
        <w:spacing w:line="800" w:lineRule="exact"/>
        <w:ind w:firstLineChars="200" w:firstLine="480"/>
        <w:jc w:val="left"/>
        <w:rPr>
          <w:rFonts w:ascii="宋体" w:hAnsi="宋体"/>
          <w:sz w:val="24"/>
        </w:rPr>
      </w:pPr>
    </w:p>
    <w:p w14:paraId="6851040E" w14:textId="77777777" w:rsidR="005B2BF1" w:rsidRDefault="005B2BF1" w:rsidP="005B2BF1">
      <w:pPr>
        <w:widowControl/>
        <w:rPr>
          <w:rFonts w:ascii="黑体" w:eastAsia="黑体" w:hAnsi="华文中宋"/>
          <w:b/>
          <w:sz w:val="30"/>
          <w:szCs w:val="30"/>
        </w:rPr>
      </w:pPr>
    </w:p>
    <w:p w14:paraId="07157E9B" w14:textId="237D73F7" w:rsidR="005B2BF1" w:rsidRDefault="005B2BF1" w:rsidP="005B2BF1">
      <w:pPr>
        <w:widowControl/>
        <w:jc w:val="center"/>
        <w:rPr>
          <w:rFonts w:ascii="黑体" w:eastAsia="黑体" w:hAnsi="华文中宋"/>
          <w:b/>
          <w:sz w:val="30"/>
          <w:szCs w:val="30"/>
        </w:rPr>
      </w:pPr>
    </w:p>
    <w:p w14:paraId="1ED69B48" w14:textId="77777777" w:rsidR="005B2BF1" w:rsidRDefault="005B2BF1" w:rsidP="005B2BF1">
      <w:pPr>
        <w:widowControl/>
        <w:jc w:val="center"/>
        <w:rPr>
          <w:rFonts w:ascii="黑体" w:eastAsia="黑体" w:hAnsi="华文中宋"/>
          <w:b/>
          <w:sz w:val="30"/>
          <w:szCs w:val="30"/>
        </w:rPr>
      </w:pPr>
    </w:p>
    <w:p w14:paraId="5EA6BAE7" w14:textId="77777777" w:rsidR="005B2BF1" w:rsidRDefault="005B2BF1" w:rsidP="005B2BF1">
      <w:pPr>
        <w:widowControl/>
        <w:jc w:val="center"/>
        <w:rPr>
          <w:rFonts w:ascii="黑体" w:eastAsia="黑体" w:hAnsi="华文中宋"/>
          <w:b/>
          <w:sz w:val="30"/>
          <w:szCs w:val="30"/>
        </w:rPr>
      </w:pPr>
    </w:p>
    <w:p w14:paraId="3D5D0B68" w14:textId="620DF2C4" w:rsidR="005B2BF1" w:rsidRDefault="005B2BF1" w:rsidP="005B2BF1">
      <w:pPr>
        <w:widowControl/>
        <w:jc w:val="center"/>
        <w:rPr>
          <w:rFonts w:ascii="黑体" w:eastAsia="黑体" w:hAnsi="华文中宋"/>
          <w:b/>
          <w:sz w:val="30"/>
          <w:szCs w:val="30"/>
        </w:rPr>
      </w:pPr>
      <w:r>
        <w:rPr>
          <w:rFonts w:ascii="黑体" w:eastAsia="黑体" w:hAnsi="华文中宋" w:hint="eastAsia"/>
          <w:b/>
          <w:sz w:val="30"/>
          <w:szCs w:val="30"/>
        </w:rPr>
        <w:t>《</w:t>
      </w:r>
      <w:r>
        <w:rPr>
          <w:rFonts w:ascii="黑体" w:eastAsia="黑体" w:hAnsi="宋体" w:hint="eastAsia"/>
          <w:b/>
          <w:sz w:val="30"/>
          <w:szCs w:val="30"/>
        </w:rPr>
        <w:t>社会保障</w:t>
      </w:r>
      <w:r>
        <w:rPr>
          <w:rFonts w:ascii="黑体" w:eastAsia="黑体" w:hAnsi="华文中宋" w:hint="eastAsia"/>
          <w:b/>
          <w:sz w:val="30"/>
          <w:szCs w:val="30"/>
        </w:rPr>
        <w:t>》</w:t>
      </w:r>
      <w:r w:rsidR="00180C6D">
        <w:rPr>
          <w:rFonts w:ascii="黑体" w:eastAsia="黑体" w:hAnsi="华文中宋" w:hint="eastAsia"/>
          <w:b/>
          <w:sz w:val="30"/>
          <w:szCs w:val="30"/>
        </w:rPr>
        <w:t>考试</w:t>
      </w:r>
      <w:r>
        <w:rPr>
          <w:rFonts w:ascii="黑体" w:eastAsia="黑体" w:hAnsi="华文中宋" w:hint="eastAsia"/>
          <w:b/>
          <w:sz w:val="30"/>
          <w:szCs w:val="30"/>
        </w:rPr>
        <w:t>大纲</w:t>
      </w:r>
    </w:p>
    <w:p w14:paraId="3FE089CA" w14:textId="77777777" w:rsidR="005B2BF1" w:rsidRDefault="005B2BF1" w:rsidP="005B2BF1">
      <w:pPr>
        <w:widowControl/>
        <w:spacing w:line="520" w:lineRule="exact"/>
        <w:jc w:val="center"/>
        <w:rPr>
          <w:rFonts w:ascii="仿宋_GB2312" w:eastAsia="仿宋_GB2312" w:hAnsi="宋体"/>
          <w:b/>
          <w:sz w:val="28"/>
          <w:szCs w:val="28"/>
        </w:rPr>
      </w:pPr>
      <w:r>
        <w:rPr>
          <w:rFonts w:ascii="仿宋_GB2312" w:eastAsia="仿宋_GB2312" w:hAnsi="宋体" w:hint="eastAsia"/>
          <w:b/>
          <w:sz w:val="28"/>
          <w:szCs w:val="28"/>
        </w:rPr>
        <w:t>一、考核要求</w:t>
      </w:r>
    </w:p>
    <w:p w14:paraId="2412E0DA" w14:textId="45AE06D5" w:rsidR="005B2BF1" w:rsidRDefault="005B2BF1" w:rsidP="005B2BF1">
      <w:pPr>
        <w:widowControl/>
        <w:spacing w:line="520" w:lineRule="exact"/>
        <w:ind w:firstLineChars="200" w:firstLine="420"/>
        <w:jc w:val="left"/>
        <w:rPr>
          <w:rFonts w:ascii="仿宋_GB2312" w:eastAsia="仿宋_GB2312" w:hAnsi="宋体"/>
          <w:szCs w:val="21"/>
        </w:rPr>
      </w:pPr>
      <w:r>
        <w:rPr>
          <w:rFonts w:ascii="仿宋_GB2312" w:eastAsia="仿宋_GB2312" w:hAnsi="宋体" w:hint="eastAsia"/>
          <w:szCs w:val="21"/>
        </w:rPr>
        <w:t>《社会保障》是社会工作专业硕士学位研究生入学考试的加试</w:t>
      </w:r>
      <w:r w:rsidR="006B0A26" w:rsidRPr="00367B9A">
        <w:rPr>
          <w:rFonts w:ascii="仿宋_GB2312" w:eastAsia="仿宋_GB2312" w:hAnsi="宋体" w:hint="eastAsia"/>
          <w:sz w:val="24"/>
        </w:rPr>
        <w:t>（同等学历加试）</w:t>
      </w:r>
      <w:r>
        <w:rPr>
          <w:rFonts w:ascii="仿宋_GB2312" w:eastAsia="仿宋_GB2312" w:hAnsi="宋体" w:hint="eastAsia"/>
          <w:szCs w:val="21"/>
        </w:rPr>
        <w:t>科目。考试力求反映考生的基本素质和综合能力，选拔具有培养前途和发展潜力的优秀人才，从而为国家培养从事公共部门、</w:t>
      </w:r>
      <w:r w:rsidR="00F178E8">
        <w:rPr>
          <w:rFonts w:ascii="仿宋_GB2312" w:eastAsia="仿宋_GB2312" w:hAnsi="宋体" w:hint="eastAsia"/>
          <w:szCs w:val="21"/>
        </w:rPr>
        <w:t>社会组织</w:t>
      </w:r>
      <w:r>
        <w:rPr>
          <w:rFonts w:ascii="仿宋_GB2312" w:eastAsia="仿宋_GB2312" w:hAnsi="宋体" w:hint="eastAsia"/>
          <w:szCs w:val="21"/>
        </w:rPr>
        <w:t>以及相关部门管理工作的高级专业人才。</w:t>
      </w:r>
    </w:p>
    <w:p w14:paraId="0348D634" w14:textId="77777777" w:rsidR="005B2BF1" w:rsidRDefault="005B2BF1" w:rsidP="005B2BF1">
      <w:pPr>
        <w:widowControl/>
        <w:spacing w:line="520" w:lineRule="exact"/>
        <w:jc w:val="center"/>
        <w:rPr>
          <w:rFonts w:ascii="仿宋_GB2312" w:eastAsia="仿宋_GB2312" w:hAnsi="宋体"/>
          <w:b/>
          <w:sz w:val="28"/>
          <w:szCs w:val="28"/>
        </w:rPr>
      </w:pPr>
      <w:r>
        <w:rPr>
          <w:rFonts w:ascii="仿宋_GB2312" w:eastAsia="仿宋_GB2312" w:hAnsi="宋体" w:hint="eastAsia"/>
          <w:b/>
          <w:sz w:val="28"/>
          <w:szCs w:val="28"/>
        </w:rPr>
        <w:t>二、考核评价目标</w:t>
      </w:r>
    </w:p>
    <w:p w14:paraId="1C4E358D" w14:textId="09259443" w:rsidR="005B2BF1" w:rsidRDefault="005B2BF1" w:rsidP="005B2BF1">
      <w:pPr>
        <w:widowControl/>
        <w:spacing w:before="100" w:beforeAutospacing="1" w:after="100" w:afterAutospacing="1" w:line="520" w:lineRule="exact"/>
        <w:ind w:firstLineChars="200" w:firstLine="420"/>
        <w:jc w:val="left"/>
        <w:rPr>
          <w:rFonts w:ascii="仿宋_GB2312" w:eastAsia="仿宋_GB2312" w:hAnsi="宋体" w:cs="宋体"/>
          <w:color w:val="222222"/>
          <w:kern w:val="0"/>
          <w:szCs w:val="21"/>
        </w:rPr>
      </w:pPr>
      <w:r>
        <w:rPr>
          <w:rFonts w:ascii="仿宋_GB2312" w:eastAsia="仿宋_GB2312" w:hAnsi="宋体" w:cs="宋体" w:hint="eastAsia"/>
          <w:color w:val="222222"/>
          <w:kern w:val="0"/>
          <w:szCs w:val="21"/>
        </w:rPr>
        <w:t>要求考生系统了解和掌握社会保障学的基础知识、基本概念、基本理论和基本技能，并能运用社会保障学的理论和方法来分析和解决现实问题的基本能力。</w:t>
      </w:r>
    </w:p>
    <w:p w14:paraId="7EEDCBA1" w14:textId="77777777" w:rsidR="005B2BF1" w:rsidRDefault="005B2BF1" w:rsidP="005B2BF1">
      <w:pPr>
        <w:widowControl/>
        <w:spacing w:line="520" w:lineRule="exact"/>
        <w:jc w:val="center"/>
        <w:rPr>
          <w:rFonts w:ascii="仿宋_GB2312" w:eastAsia="仿宋_GB2312" w:hAnsi="宋体"/>
          <w:b/>
          <w:sz w:val="28"/>
          <w:szCs w:val="28"/>
        </w:rPr>
      </w:pPr>
      <w:r>
        <w:rPr>
          <w:rFonts w:ascii="仿宋_GB2312" w:eastAsia="仿宋_GB2312" w:hAnsi="宋体" w:hint="eastAsia"/>
          <w:b/>
          <w:sz w:val="28"/>
          <w:szCs w:val="28"/>
        </w:rPr>
        <w:t>三、考核内容</w:t>
      </w:r>
    </w:p>
    <w:p w14:paraId="560D490F" w14:textId="77777777" w:rsidR="005B2BF1" w:rsidRDefault="005B2BF1" w:rsidP="005B2BF1">
      <w:pPr>
        <w:tabs>
          <w:tab w:val="left" w:pos="900"/>
        </w:tabs>
        <w:spacing w:line="360" w:lineRule="exact"/>
        <w:ind w:firstLineChars="185" w:firstLine="388"/>
        <w:jc w:val="left"/>
        <w:outlineLvl w:val="0"/>
        <w:rPr>
          <w:rFonts w:eastAsia="仿宋_GB2312"/>
          <w:szCs w:val="21"/>
          <w:shd w:val="clear" w:color="auto" w:fill="FFFFFF"/>
        </w:rPr>
      </w:pPr>
    </w:p>
    <w:p w14:paraId="0474E4DC"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第一章  社会保障的定义、体系结构及其功能</w:t>
      </w:r>
    </w:p>
    <w:p w14:paraId="137C7CC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社会保障的定义及其基本体系结构</w:t>
      </w:r>
    </w:p>
    <w:p w14:paraId="29CBA241"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社会保险</w:t>
      </w:r>
    </w:p>
    <w:p w14:paraId="041C67CA"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社会救助</w:t>
      </w:r>
    </w:p>
    <w:p w14:paraId="50C6717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社会福利</w:t>
      </w:r>
    </w:p>
    <w:p w14:paraId="67FCE90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社会保障的功能</w:t>
      </w:r>
    </w:p>
    <w:p w14:paraId="6C85A8B5"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第二章  社会保障制度的产生和发展</w:t>
      </w:r>
    </w:p>
    <w:p w14:paraId="5EA613C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社会保障制度产生的经济社会背景——生产社会化、经济市场化</w:t>
      </w:r>
    </w:p>
    <w:p w14:paraId="2452769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社会保障制度的思想理论依据</w:t>
      </w:r>
    </w:p>
    <w:p w14:paraId="0A9D486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社会保障制度的萌芽</w:t>
      </w:r>
    </w:p>
    <w:p w14:paraId="4EEEF89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社会保障制度的建立</w:t>
      </w:r>
    </w:p>
    <w:p w14:paraId="40C4D2D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社会保障制度的全面发展——多种制度模式的形成</w:t>
      </w:r>
    </w:p>
    <w:p w14:paraId="59DA3FBA"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第六节  中国社会保障制度的产生和发展</w:t>
      </w:r>
    </w:p>
    <w:p w14:paraId="24CB9B70"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第三章  席卷全球的社会保障制度改革</w:t>
      </w:r>
    </w:p>
    <w:p w14:paraId="3216DB80"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发达国家社会保障制度的改革</w:t>
      </w:r>
    </w:p>
    <w:p w14:paraId="31EF7FB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经济转型国家社会保障制度的改革</w:t>
      </w:r>
    </w:p>
    <w:p w14:paraId="4C043F0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发展中国家社会保障制度的改革</w:t>
      </w:r>
    </w:p>
    <w:p w14:paraId="59F24F9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lastRenderedPageBreak/>
        <w:t>第四节  中国社会保障制度的改革</w:t>
      </w:r>
    </w:p>
    <w:p w14:paraId="3FE5786E"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第四章  社会保障基金</w:t>
      </w:r>
    </w:p>
    <w:p w14:paraId="6149DC7D" w14:textId="77777777" w:rsidR="005B2BF1" w:rsidRDefault="005B2BF1" w:rsidP="005B2BF1">
      <w:pPr>
        <w:spacing w:line="360"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社会保障基金概述</w:t>
      </w:r>
    </w:p>
    <w:p w14:paraId="699CA10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社会保障基金的筹集</w:t>
      </w:r>
    </w:p>
    <w:p w14:paraId="38DA0F1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社会保障基金的给付</w:t>
      </w:r>
    </w:p>
    <w:p w14:paraId="2081A9C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社会保障基金投资运营</w:t>
      </w:r>
    </w:p>
    <w:p w14:paraId="295A97D3"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社会保障基金管理体制</w:t>
      </w:r>
    </w:p>
    <w:p w14:paraId="137F4868"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第五章  社会保障管理</w:t>
      </w:r>
    </w:p>
    <w:p w14:paraId="15096D9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社会保障管理内容</w:t>
      </w:r>
    </w:p>
    <w:p w14:paraId="25BDE8F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社会保障管理体制</w:t>
      </w:r>
    </w:p>
    <w:p w14:paraId="019FEF0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中国社会保障管理体制</w:t>
      </w:r>
    </w:p>
    <w:p w14:paraId="6FA2A7F3"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第六章  社会保障水平</w:t>
      </w:r>
    </w:p>
    <w:p w14:paraId="4E121A80"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社会保障水平的概念、特点及意义</w:t>
      </w:r>
    </w:p>
    <w:p w14:paraId="278F843B"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社会保障适度水平的测定</w:t>
      </w:r>
    </w:p>
    <w:p w14:paraId="47D09C3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中国社会保障水平</w:t>
      </w:r>
    </w:p>
    <w:p w14:paraId="29056FC0"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第七章  社会保障法</w:t>
      </w:r>
    </w:p>
    <w:p w14:paraId="509CF210"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社会保障法的概念及特征</w:t>
      </w:r>
    </w:p>
    <w:p w14:paraId="2FFF3D6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社会保障法的原则、内容和形式</w:t>
      </w:r>
    </w:p>
    <w:p w14:paraId="6DE49B32"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社会保障法的历史发展</w:t>
      </w:r>
    </w:p>
    <w:p w14:paraId="7622BF21"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社会保障争议处理制度</w:t>
      </w:r>
    </w:p>
    <w:p w14:paraId="2E0B3978"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第八章  社会保障中的政府责任</w:t>
      </w:r>
    </w:p>
    <w:p w14:paraId="7FA87A6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理论概述</w:t>
      </w:r>
    </w:p>
    <w:p w14:paraId="7D6C71AB"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实践分析</w:t>
      </w:r>
    </w:p>
    <w:p w14:paraId="4451AC6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国际社会保障改革中政府责任的调整及效果</w:t>
      </w:r>
    </w:p>
    <w:p w14:paraId="0C509C7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中国社会保障中的政府责任</w:t>
      </w:r>
    </w:p>
    <w:p w14:paraId="0B8ED33A"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第九章  老年社会保障(上)</w:t>
      </w:r>
    </w:p>
    <w:p w14:paraId="014A1DA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老年社会保障的概念及其在社会保障体系中的重要地位</w:t>
      </w:r>
    </w:p>
    <w:p w14:paraId="13616C3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老年社会保障的历史回顾</w:t>
      </w:r>
    </w:p>
    <w:p w14:paraId="1B82135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现代老年社会保障的基本类型</w:t>
      </w:r>
    </w:p>
    <w:p w14:paraId="682CB1E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现代老年社会保障的基本原则与实施方式</w:t>
      </w:r>
    </w:p>
    <w:p w14:paraId="15B1E371"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lastRenderedPageBreak/>
        <w:t>第五节  老年健康保障的基本方式</w:t>
      </w:r>
    </w:p>
    <w:p w14:paraId="646F333A"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第六节  发达国家老年社会福利的主要内容</w:t>
      </w:r>
    </w:p>
    <w:p w14:paraId="190D155C"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第十章  老年社会保障(下)</w:t>
      </w:r>
    </w:p>
    <w:p w14:paraId="25F9235F" w14:textId="77777777" w:rsidR="005B2BF1" w:rsidRDefault="005B2BF1" w:rsidP="005B2BF1">
      <w:pPr>
        <w:pStyle w:val="a4"/>
        <w:spacing w:before="0" w:beforeAutospacing="0" w:after="0" w:afterAutospacing="0" w:line="360" w:lineRule="auto"/>
        <w:ind w:firstLineChars="200" w:firstLine="42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第一节  中国老年社会保险制度的建立、发展及主要内容</w:t>
      </w:r>
    </w:p>
    <w:p w14:paraId="61CEA8C9" w14:textId="77777777" w:rsidR="005B2BF1" w:rsidRDefault="005B2BF1" w:rsidP="005B2BF1">
      <w:pPr>
        <w:pStyle w:val="a4"/>
        <w:spacing w:before="0" w:beforeAutospacing="0" w:after="0" w:afterAutospacing="0" w:line="360" w:lineRule="auto"/>
        <w:ind w:firstLineChars="200" w:firstLine="42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第二节  中国城镇老年社会保险制度的改革</w:t>
      </w:r>
    </w:p>
    <w:p w14:paraId="502E067A" w14:textId="77777777" w:rsidR="005B2BF1" w:rsidRDefault="005B2BF1" w:rsidP="005B2BF1">
      <w:pPr>
        <w:pStyle w:val="a4"/>
        <w:spacing w:before="0" w:beforeAutospacing="0" w:after="0" w:afterAutospacing="0" w:line="360" w:lineRule="auto"/>
        <w:ind w:firstLineChars="200" w:firstLine="42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第三节  中国老年福利事业</w:t>
      </w:r>
    </w:p>
    <w:p w14:paraId="10BB5FE6" w14:textId="77777777" w:rsidR="005B2BF1" w:rsidRDefault="005B2BF1" w:rsidP="005B2BF1">
      <w:pPr>
        <w:pStyle w:val="a4"/>
        <w:spacing w:before="0" w:beforeAutospacing="0" w:after="0" w:afterAutospacing="0" w:line="360" w:lineRule="auto"/>
        <w:ind w:firstLineChars="200" w:firstLine="42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第四节  中国农村老年社会保障</w:t>
      </w:r>
    </w:p>
    <w:p w14:paraId="7F5AAB68"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第十一章  就业社会保障</w:t>
      </w:r>
    </w:p>
    <w:p w14:paraId="546E9F1B"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失业保险</w:t>
      </w:r>
    </w:p>
    <w:p w14:paraId="32DA9F0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失业预防和就业扶助</w:t>
      </w:r>
    </w:p>
    <w:p w14:paraId="0814CA89"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中国就业社会保障制度</w:t>
      </w:r>
    </w:p>
    <w:p w14:paraId="20AA9335"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第十二章  医疗社会保障</w:t>
      </w:r>
    </w:p>
    <w:p w14:paraId="4ADE1CE3"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医疗社会保险概述</w:t>
      </w:r>
    </w:p>
    <w:p w14:paraId="460718F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医疗社会保险筹资机制</w:t>
      </w:r>
    </w:p>
    <w:p w14:paraId="19568AAA"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医疗社会保险的给付项目</w:t>
      </w:r>
    </w:p>
    <w:p w14:paraId="28124CB0"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医疗社会保险的支付方式</w:t>
      </w:r>
    </w:p>
    <w:p w14:paraId="6114C6D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国际医疗保险制度改革趋势</w:t>
      </w:r>
    </w:p>
    <w:p w14:paraId="751DFEB3"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第六节 中国医疗保障制度及其改革发展</w:t>
      </w:r>
    </w:p>
    <w:p w14:paraId="1AC100E1"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第十三章  工伤社会保险</w:t>
      </w:r>
    </w:p>
    <w:p w14:paraId="794B8848"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工伤社会保险的概念及原则</w:t>
      </w:r>
    </w:p>
    <w:p w14:paraId="61B83C79"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工伤社会保险制度的建立与发展</w:t>
      </w:r>
    </w:p>
    <w:p w14:paraId="73F4D3C8"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工伤社会保险范围</w:t>
      </w:r>
    </w:p>
    <w:p w14:paraId="126D9A18"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劳动能力鉴定</w:t>
      </w:r>
    </w:p>
    <w:p w14:paraId="11BD36B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工伤保险待遇</w:t>
      </w:r>
    </w:p>
    <w:p w14:paraId="22E862C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第六节  工伤争议</w:t>
      </w:r>
    </w:p>
    <w:p w14:paraId="4821EF11"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第七节  工伤社会保险基金的筹集与管理</w:t>
      </w:r>
    </w:p>
    <w:p w14:paraId="58DD2E4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第八节  工伤预防与康复</w:t>
      </w:r>
    </w:p>
    <w:p w14:paraId="3846129F"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第十四章  生育社会保障</w:t>
      </w:r>
    </w:p>
    <w:p w14:paraId="73451EA6"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生育社会保障概述</w:t>
      </w:r>
    </w:p>
    <w:p w14:paraId="3DB5ABAF"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生育保险制度结构和内容</w:t>
      </w:r>
    </w:p>
    <w:p w14:paraId="7D88294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lastRenderedPageBreak/>
        <w:t>第三节  中国职工生育保险制度现状</w:t>
      </w:r>
    </w:p>
    <w:p w14:paraId="6BA42DF4"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中国生育社会保障未来发展方向——全民生育保障设想</w:t>
      </w:r>
    </w:p>
    <w:p w14:paraId="1483ED71"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第十五章  军人社会保障</w:t>
      </w:r>
    </w:p>
    <w:p w14:paraId="2438CF03"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军人社会保障概述</w:t>
      </w:r>
    </w:p>
    <w:p w14:paraId="326A5A1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军人社会保障的内容</w:t>
      </w:r>
    </w:p>
    <w:p w14:paraId="350F0071"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军人社会保障基金</w:t>
      </w:r>
    </w:p>
    <w:p w14:paraId="1B90D1F5"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中国军人社会保障的发展</w:t>
      </w:r>
    </w:p>
    <w:p w14:paraId="1DD374DB"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第十六章  残疾人社会保障</w:t>
      </w:r>
    </w:p>
    <w:p w14:paraId="5436A8A9"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残疾人社会保障概述</w:t>
      </w:r>
    </w:p>
    <w:p w14:paraId="4FF13096"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残疾人社会保障的内容</w:t>
      </w:r>
    </w:p>
    <w:p w14:paraId="72E1D87C"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残疾人社会保障的组织建设</w:t>
      </w:r>
    </w:p>
    <w:p w14:paraId="5D3AFFC3"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第十七章  员工福利</w:t>
      </w:r>
    </w:p>
    <w:p w14:paraId="3B72B947"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员工福利概述</w:t>
      </w:r>
    </w:p>
    <w:p w14:paraId="3B3A9FA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员工福利的形成与发展</w:t>
      </w:r>
    </w:p>
    <w:p w14:paraId="530C833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员工福利的设计、规划与管理</w:t>
      </w:r>
    </w:p>
    <w:p w14:paraId="2213C1BC"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我国员工福利的建立、发展与改革</w:t>
      </w:r>
    </w:p>
    <w:p w14:paraId="6AFC0576"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第十八章  住房社会保障</w:t>
      </w:r>
    </w:p>
    <w:p w14:paraId="616A7A99"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住房社会保障概述</w:t>
      </w:r>
    </w:p>
    <w:p w14:paraId="4CEE2DCD"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住房社会保障的基本形式</w:t>
      </w:r>
    </w:p>
    <w:p w14:paraId="685FF2BA"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中国住房社会保障的历史沿革</w:t>
      </w:r>
    </w:p>
    <w:p w14:paraId="43EFC0E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中国住房社会保障体系的构建与完善</w:t>
      </w:r>
    </w:p>
    <w:p w14:paraId="5FC951DC" w14:textId="77777777" w:rsidR="005B2BF1" w:rsidRDefault="005B2BF1" w:rsidP="005B2BF1">
      <w:pPr>
        <w:spacing w:line="360" w:lineRule="auto"/>
        <w:ind w:firstLineChars="200" w:firstLine="422"/>
        <w:outlineLvl w:val="1"/>
        <w:rPr>
          <w:rFonts w:ascii="仿宋_GB2312" w:eastAsia="仿宋_GB2312" w:hAnsi="仿宋_GB2312" w:cs="仿宋_GB2312"/>
          <w:b/>
          <w:szCs w:val="21"/>
        </w:rPr>
      </w:pPr>
      <w:r>
        <w:rPr>
          <w:rFonts w:ascii="仿宋_GB2312" w:eastAsia="仿宋_GB2312" w:hAnsi="仿宋_GB2312" w:cs="仿宋_GB2312" w:hint="eastAsia"/>
          <w:b/>
          <w:szCs w:val="21"/>
        </w:rPr>
        <w:t>第十九章  最低生活保障</w:t>
      </w:r>
    </w:p>
    <w:p w14:paraId="4956583C"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第一节  最低生活保障的含义、目标和原则</w:t>
      </w:r>
    </w:p>
    <w:p w14:paraId="1083E48B"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第二节  最低生活保障标准</w:t>
      </w:r>
    </w:p>
    <w:p w14:paraId="2EE36DCE"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第三节  最低生活保障资金来源与制度运行</w:t>
      </w:r>
    </w:p>
    <w:p w14:paraId="65F85259"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第四节  中国城市最低生活保障</w:t>
      </w:r>
    </w:p>
    <w:p w14:paraId="027C0A5C"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第五节  中国农村最低生活保障</w:t>
      </w:r>
    </w:p>
    <w:p w14:paraId="6BA61FB8" w14:textId="77777777" w:rsidR="005B2BF1" w:rsidRDefault="005B2BF1" w:rsidP="005B2BF1">
      <w:pPr>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第六节  发展完善中的中国最低生活保障</w:t>
      </w:r>
    </w:p>
    <w:p w14:paraId="122075FB" w14:textId="77777777" w:rsidR="005B2BF1" w:rsidRDefault="005B2BF1" w:rsidP="005B2BF1">
      <w:pPr>
        <w:widowControl/>
        <w:spacing w:line="520" w:lineRule="exact"/>
        <w:jc w:val="center"/>
        <w:rPr>
          <w:rFonts w:ascii="仿宋_GB2312" w:eastAsia="仿宋_GB2312" w:hAnsi="宋体"/>
          <w:b/>
          <w:sz w:val="28"/>
          <w:szCs w:val="28"/>
        </w:rPr>
      </w:pPr>
      <w:r>
        <w:rPr>
          <w:rFonts w:ascii="仿宋_GB2312" w:eastAsia="仿宋_GB2312" w:hAnsi="宋体" w:hint="eastAsia"/>
          <w:b/>
          <w:sz w:val="28"/>
          <w:szCs w:val="28"/>
        </w:rPr>
        <w:t>四、参考书目</w:t>
      </w:r>
    </w:p>
    <w:p w14:paraId="1BEF16DC" w14:textId="2FB4769F" w:rsidR="005B2BF1" w:rsidRDefault="005B2BF1" w:rsidP="005B2BF1">
      <w:pPr>
        <w:tabs>
          <w:tab w:val="left" w:pos="900"/>
        </w:tabs>
        <w:spacing w:line="360" w:lineRule="exact"/>
        <w:ind w:firstLineChars="185" w:firstLine="388"/>
        <w:jc w:val="left"/>
        <w:outlineLvl w:val="0"/>
        <w:rPr>
          <w:rFonts w:eastAsia="仿宋_GB2312"/>
          <w:kern w:val="0"/>
        </w:rPr>
      </w:pPr>
      <w:r>
        <w:rPr>
          <w:rFonts w:eastAsia="仿宋_GB2312"/>
          <w:kern w:val="0"/>
        </w:rPr>
        <w:t>1.</w:t>
      </w:r>
      <w:r w:rsidRPr="005B2BF1">
        <w:rPr>
          <w:rFonts w:eastAsia="仿宋_GB2312" w:hint="eastAsia"/>
          <w:kern w:val="0"/>
        </w:rPr>
        <w:t>郑功成</w:t>
      </w:r>
      <w:r>
        <w:rPr>
          <w:rFonts w:eastAsia="仿宋_GB2312" w:hint="eastAsia"/>
          <w:kern w:val="0"/>
        </w:rPr>
        <w:t>：</w:t>
      </w:r>
      <w:r w:rsidRPr="005B2BF1">
        <w:rPr>
          <w:rFonts w:eastAsia="仿宋_GB2312" w:hint="eastAsia"/>
          <w:kern w:val="0"/>
        </w:rPr>
        <w:t>《社会保障》，高等教育出版社，</w:t>
      </w:r>
      <w:r w:rsidRPr="005B2BF1">
        <w:rPr>
          <w:rFonts w:eastAsia="仿宋_GB2312" w:hint="eastAsia"/>
          <w:kern w:val="0"/>
        </w:rPr>
        <w:t>2007</w:t>
      </w:r>
      <w:r w:rsidRPr="005B2BF1">
        <w:rPr>
          <w:rFonts w:eastAsia="仿宋_GB2312" w:hint="eastAsia"/>
          <w:kern w:val="0"/>
        </w:rPr>
        <w:t>年</w:t>
      </w:r>
      <w:r>
        <w:rPr>
          <w:rFonts w:eastAsia="仿宋_GB2312" w:hint="eastAsia"/>
          <w:kern w:val="0"/>
        </w:rPr>
        <w:t>。</w:t>
      </w:r>
    </w:p>
    <w:p w14:paraId="183F4317" w14:textId="0E7E567D" w:rsidR="00495827" w:rsidRPr="005B2BF1" w:rsidRDefault="005B2BF1" w:rsidP="00294E0F">
      <w:pPr>
        <w:tabs>
          <w:tab w:val="left" w:pos="900"/>
        </w:tabs>
        <w:spacing w:line="360" w:lineRule="exact"/>
        <w:ind w:firstLineChars="185" w:firstLine="388"/>
        <w:jc w:val="left"/>
        <w:outlineLvl w:val="0"/>
      </w:pPr>
      <w:r>
        <w:rPr>
          <w:rFonts w:eastAsia="仿宋_GB2312"/>
          <w:kern w:val="0"/>
        </w:rPr>
        <w:t>2.</w:t>
      </w:r>
      <w:r>
        <w:rPr>
          <w:rFonts w:eastAsia="仿宋_GB2312"/>
          <w:kern w:val="0"/>
          <w:szCs w:val="21"/>
        </w:rPr>
        <w:t>孙光德</w:t>
      </w:r>
      <w:r>
        <w:rPr>
          <w:rFonts w:eastAsia="仿宋_GB2312"/>
          <w:b/>
          <w:kern w:val="0"/>
          <w:szCs w:val="21"/>
        </w:rPr>
        <w:t>、</w:t>
      </w:r>
      <w:r>
        <w:rPr>
          <w:rFonts w:eastAsia="仿宋_GB2312"/>
          <w:kern w:val="0"/>
          <w:szCs w:val="21"/>
        </w:rPr>
        <w:t>董克用</w:t>
      </w:r>
      <w:r>
        <w:rPr>
          <w:rFonts w:eastAsia="仿宋_GB2312" w:hint="eastAsia"/>
          <w:szCs w:val="21"/>
          <w:shd w:val="clear" w:color="auto" w:fill="FFFFFF"/>
        </w:rPr>
        <w:t>《社会保障概论》</w:t>
      </w:r>
      <w:r w:rsidR="00BF2CD6">
        <w:rPr>
          <w:rFonts w:eastAsia="仿宋_GB2312" w:hint="eastAsia"/>
          <w:szCs w:val="21"/>
          <w:shd w:val="clear" w:color="auto" w:fill="FFFFFF"/>
        </w:rPr>
        <w:t>（第</w:t>
      </w:r>
      <w:r w:rsidR="00BF2CD6">
        <w:rPr>
          <w:rFonts w:eastAsia="仿宋_GB2312" w:hint="eastAsia"/>
          <w:szCs w:val="21"/>
          <w:shd w:val="clear" w:color="auto" w:fill="FFFFFF"/>
        </w:rPr>
        <w:t>4</w:t>
      </w:r>
      <w:r w:rsidR="00BF2CD6">
        <w:rPr>
          <w:rFonts w:eastAsia="仿宋_GB2312" w:hint="eastAsia"/>
          <w:szCs w:val="21"/>
          <w:shd w:val="clear" w:color="auto" w:fill="FFFFFF"/>
        </w:rPr>
        <w:t>版）</w:t>
      </w:r>
      <w:r>
        <w:rPr>
          <w:rFonts w:eastAsia="仿宋_GB2312" w:hint="eastAsia"/>
          <w:szCs w:val="21"/>
          <w:shd w:val="clear" w:color="auto" w:fill="FFFFFF"/>
        </w:rPr>
        <w:t>，</w:t>
      </w:r>
      <w:r>
        <w:rPr>
          <w:rFonts w:eastAsia="仿宋_GB2312"/>
          <w:kern w:val="0"/>
          <w:szCs w:val="21"/>
        </w:rPr>
        <w:t>中国人民大学出版社</w:t>
      </w:r>
      <w:r w:rsidR="00BF2CD6">
        <w:rPr>
          <w:rFonts w:eastAsia="仿宋_GB2312" w:hint="eastAsia"/>
          <w:kern w:val="0"/>
          <w:szCs w:val="21"/>
        </w:rPr>
        <w:t>，</w:t>
      </w:r>
      <w:r>
        <w:rPr>
          <w:rFonts w:eastAsia="仿宋_GB2312"/>
          <w:kern w:val="0"/>
          <w:szCs w:val="21"/>
        </w:rPr>
        <w:t>2012</w:t>
      </w:r>
      <w:r>
        <w:rPr>
          <w:rFonts w:eastAsia="仿宋_GB2312"/>
          <w:kern w:val="0"/>
          <w:szCs w:val="21"/>
        </w:rPr>
        <w:t>年</w:t>
      </w:r>
      <w:r>
        <w:rPr>
          <w:rFonts w:eastAsia="仿宋_GB2312" w:hint="eastAsia"/>
          <w:kern w:val="0"/>
          <w:szCs w:val="21"/>
        </w:rPr>
        <w:t>。</w:t>
      </w:r>
    </w:p>
    <w:sectPr w:rsidR="00495827" w:rsidRPr="005B2BF1">
      <w:footerReference w:type="even" r:id="rId8"/>
      <w:pgSz w:w="11906" w:h="16838"/>
      <w:pgMar w:top="1247" w:right="964" w:bottom="1247"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82DB" w14:textId="77777777" w:rsidR="005B57F3" w:rsidRDefault="005B57F3">
      <w:r>
        <w:separator/>
      </w:r>
    </w:p>
  </w:endnote>
  <w:endnote w:type="continuationSeparator" w:id="0">
    <w:p w14:paraId="49B0B032" w14:textId="77777777" w:rsidR="005B57F3" w:rsidRDefault="005B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8BEAA" w14:textId="77777777" w:rsidR="007B340F" w:rsidRDefault="005B2BF1">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14:paraId="15376AD5" w14:textId="77777777" w:rsidR="007B340F" w:rsidRDefault="005B57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82C6" w14:textId="77777777" w:rsidR="005B57F3" w:rsidRDefault="005B57F3">
      <w:r>
        <w:separator/>
      </w:r>
    </w:p>
  </w:footnote>
  <w:footnote w:type="continuationSeparator" w:id="0">
    <w:p w14:paraId="3A2B79FB" w14:textId="77777777" w:rsidR="005B57F3" w:rsidRDefault="005B5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B5E53"/>
    <w:multiLevelType w:val="multilevel"/>
    <w:tmpl w:val="0409001D"/>
    <w:styleLink w:val="1"/>
    <w:lvl w:ilvl="0">
      <w:start w:val="1"/>
      <w:numFmt w:val="decimal"/>
      <w:lvlText w:val="%1"/>
      <w:lvlJc w:val="left"/>
      <w:pPr>
        <w:ind w:left="425" w:hanging="425"/>
      </w:pPr>
      <w:rPr>
        <w:rFonts w:eastAsia="宋体"/>
        <w:b/>
        <w:color w:val="auto"/>
        <w:sz w:val="24"/>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0776763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F1"/>
    <w:rsid w:val="00180C6D"/>
    <w:rsid w:val="00294E0F"/>
    <w:rsid w:val="00367344"/>
    <w:rsid w:val="0040304E"/>
    <w:rsid w:val="00427117"/>
    <w:rsid w:val="004502C7"/>
    <w:rsid w:val="005B2BF1"/>
    <w:rsid w:val="005B57F3"/>
    <w:rsid w:val="006B0A26"/>
    <w:rsid w:val="00990CCA"/>
    <w:rsid w:val="00A803EC"/>
    <w:rsid w:val="00AF42C6"/>
    <w:rsid w:val="00B078F7"/>
    <w:rsid w:val="00BC06C6"/>
    <w:rsid w:val="00BF2CD6"/>
    <w:rsid w:val="00D36BBD"/>
    <w:rsid w:val="00F17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03C2D"/>
  <w15:chartTrackingRefBased/>
  <w15:docId w15:val="{744C965D-C0C4-4BF7-989E-0C782931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BF1"/>
    <w:pPr>
      <w:widowControl w:val="0"/>
      <w:jc w:val="both"/>
    </w:pPr>
    <w:rPr>
      <w:rFonts w:ascii="Times New Roman" w:eastAsia="宋体" w:hAnsi="Times New Roman" w:cs="Times New Roman"/>
      <w:szCs w:val="24"/>
    </w:rPr>
  </w:style>
  <w:style w:type="paragraph" w:styleId="10">
    <w:name w:val="heading 1"/>
    <w:basedOn w:val="a"/>
    <w:next w:val="a"/>
    <w:link w:val="11"/>
    <w:uiPriority w:val="9"/>
    <w:qFormat/>
    <w:rsid w:val="00BC06C6"/>
    <w:pPr>
      <w:keepNext/>
      <w:keepLines/>
      <w:spacing w:before="340" w:after="330" w:line="578" w:lineRule="auto"/>
      <w:jc w:val="center"/>
      <w:outlineLvl w:val="0"/>
    </w:pPr>
    <w:rPr>
      <w:b/>
      <w:bCs/>
      <w:kern w:val="44"/>
      <w:sz w:val="32"/>
      <w:szCs w:val="44"/>
    </w:rPr>
  </w:style>
  <w:style w:type="paragraph" w:styleId="2">
    <w:name w:val="heading 2"/>
    <w:basedOn w:val="a"/>
    <w:next w:val="a"/>
    <w:link w:val="20"/>
    <w:uiPriority w:val="9"/>
    <w:unhideWhenUsed/>
    <w:qFormat/>
    <w:rsid w:val="00AF42C6"/>
    <w:pPr>
      <w:keepNext/>
      <w:keepLines/>
      <w:spacing w:before="260" w:after="260" w:line="416" w:lineRule="auto"/>
      <w:outlineLvl w:val="1"/>
    </w:pPr>
    <w:rPr>
      <w:rFonts w:asciiTheme="majorHAnsi" w:hAnsiTheme="majorHAnsi" w:cstheme="majorBidi"/>
      <w:b/>
      <w:bCs/>
      <w:sz w:val="28"/>
      <w:szCs w:val="32"/>
    </w:rPr>
  </w:style>
  <w:style w:type="paragraph" w:styleId="3">
    <w:name w:val="heading 3"/>
    <w:basedOn w:val="a"/>
    <w:next w:val="a"/>
    <w:link w:val="30"/>
    <w:uiPriority w:val="9"/>
    <w:unhideWhenUsed/>
    <w:qFormat/>
    <w:rsid w:val="00AF42C6"/>
    <w:pPr>
      <w:keepNext/>
      <w:keepLines/>
      <w:spacing w:before="260" w:after="260" w:line="416" w:lineRule="auto"/>
      <w:outlineLvl w:val="2"/>
    </w:pPr>
    <w:rPr>
      <w:b/>
      <w:bCs/>
      <w:sz w:val="24"/>
      <w:szCs w:val="32"/>
    </w:rPr>
  </w:style>
  <w:style w:type="paragraph" w:styleId="4">
    <w:name w:val="heading 4"/>
    <w:basedOn w:val="a"/>
    <w:next w:val="a"/>
    <w:link w:val="40"/>
    <w:uiPriority w:val="9"/>
    <w:unhideWhenUsed/>
    <w:qFormat/>
    <w:rsid w:val="00AF42C6"/>
    <w:pPr>
      <w:keepNext/>
      <w:keepLines/>
      <w:spacing w:before="280" w:after="290" w:line="376" w:lineRule="auto"/>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rsid w:val="0040304E"/>
    <w:pPr>
      <w:numPr>
        <w:numId w:val="1"/>
      </w:numPr>
    </w:pPr>
  </w:style>
  <w:style w:type="character" w:customStyle="1" w:styleId="20">
    <w:name w:val="标题 2 字符"/>
    <w:basedOn w:val="a0"/>
    <w:link w:val="2"/>
    <w:uiPriority w:val="9"/>
    <w:rsid w:val="00AF42C6"/>
    <w:rPr>
      <w:rFonts w:asciiTheme="majorHAnsi" w:eastAsia="宋体" w:hAnsiTheme="majorHAnsi" w:cstheme="majorBidi"/>
      <w:b/>
      <w:bCs/>
      <w:sz w:val="28"/>
      <w:szCs w:val="32"/>
    </w:rPr>
  </w:style>
  <w:style w:type="character" w:customStyle="1" w:styleId="11">
    <w:name w:val="标题 1 字符"/>
    <w:basedOn w:val="a0"/>
    <w:link w:val="10"/>
    <w:uiPriority w:val="9"/>
    <w:rsid w:val="00BC06C6"/>
    <w:rPr>
      <w:rFonts w:ascii="Times New Roman" w:eastAsia="宋体" w:hAnsi="Times New Roman" w:cs="Times New Roman"/>
      <w:b/>
      <w:bCs/>
      <w:kern w:val="44"/>
      <w:sz w:val="32"/>
      <w:szCs w:val="44"/>
    </w:rPr>
  </w:style>
  <w:style w:type="character" w:customStyle="1" w:styleId="30">
    <w:name w:val="标题 3 字符"/>
    <w:basedOn w:val="a0"/>
    <w:link w:val="3"/>
    <w:uiPriority w:val="9"/>
    <w:rsid w:val="00AF42C6"/>
    <w:rPr>
      <w:rFonts w:ascii="Times New Roman" w:eastAsia="宋体" w:hAnsi="Times New Roman" w:cs="Times New Roman"/>
      <w:b/>
      <w:bCs/>
      <w:sz w:val="24"/>
      <w:szCs w:val="32"/>
    </w:rPr>
  </w:style>
  <w:style w:type="character" w:customStyle="1" w:styleId="40">
    <w:name w:val="标题 4 字符"/>
    <w:basedOn w:val="a0"/>
    <w:link w:val="4"/>
    <w:uiPriority w:val="9"/>
    <w:rsid w:val="00AF42C6"/>
    <w:rPr>
      <w:rFonts w:asciiTheme="majorHAnsi" w:eastAsia="宋体" w:hAnsiTheme="majorHAnsi" w:cstheme="majorBidi"/>
      <w:b/>
      <w:bCs/>
      <w:szCs w:val="28"/>
    </w:rPr>
  </w:style>
  <w:style w:type="character" w:styleId="a3">
    <w:name w:val="page number"/>
    <w:basedOn w:val="a0"/>
    <w:rsid w:val="005B2BF1"/>
  </w:style>
  <w:style w:type="paragraph" w:styleId="a4">
    <w:name w:val="Normal (Web)"/>
    <w:basedOn w:val="a"/>
    <w:rsid w:val="005B2BF1"/>
    <w:pPr>
      <w:widowControl/>
      <w:spacing w:before="100" w:beforeAutospacing="1" w:after="100" w:afterAutospacing="1"/>
      <w:jc w:val="left"/>
    </w:pPr>
    <w:rPr>
      <w:rFonts w:ascii="宋体" w:hAnsi="宋体" w:cs="宋体"/>
      <w:kern w:val="0"/>
      <w:sz w:val="24"/>
    </w:rPr>
  </w:style>
  <w:style w:type="paragraph" w:styleId="a5">
    <w:name w:val="footer"/>
    <w:basedOn w:val="a"/>
    <w:link w:val="a6"/>
    <w:rsid w:val="005B2BF1"/>
    <w:pPr>
      <w:tabs>
        <w:tab w:val="center" w:pos="4153"/>
        <w:tab w:val="right" w:pos="8306"/>
      </w:tabs>
      <w:snapToGrid w:val="0"/>
      <w:jc w:val="left"/>
    </w:pPr>
    <w:rPr>
      <w:sz w:val="18"/>
      <w:szCs w:val="18"/>
    </w:rPr>
  </w:style>
  <w:style w:type="character" w:customStyle="1" w:styleId="a6">
    <w:name w:val="页脚 字符"/>
    <w:basedOn w:val="a0"/>
    <w:link w:val="a5"/>
    <w:rsid w:val="005B2BF1"/>
    <w:rPr>
      <w:rFonts w:ascii="Times New Roman" w:eastAsia="宋体" w:hAnsi="Times New Roman" w:cs="Times New Roman"/>
      <w:sz w:val="18"/>
      <w:szCs w:val="18"/>
    </w:rPr>
  </w:style>
  <w:style w:type="paragraph" w:styleId="a7">
    <w:name w:val="header"/>
    <w:basedOn w:val="a"/>
    <w:link w:val="a8"/>
    <w:uiPriority w:val="99"/>
    <w:unhideWhenUsed/>
    <w:rsid w:val="006B0A2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B0A2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kelin kelin</dc:creator>
  <cp:keywords/>
  <dc:description/>
  <cp:lastModifiedBy>kelin kelin</cp:lastModifiedBy>
  <cp:revision>4</cp:revision>
  <dcterms:created xsi:type="dcterms:W3CDTF">2023-07-12T05:50:00Z</dcterms:created>
  <dcterms:modified xsi:type="dcterms:W3CDTF">2023-07-13T00:49:00Z</dcterms:modified>
</cp:coreProperties>
</file>