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FA9F6">
      <w:pPr>
        <w:rPr>
          <w:rFonts w:ascii="宋体" w:hAnsi="宋体" w:eastAsia="等线"/>
          <w:szCs w:val="21"/>
        </w:rPr>
      </w:pPr>
    </w:p>
    <w:p w14:paraId="3D2FD269">
      <w:pPr>
        <w:widowControl/>
        <w:spacing w:line="460" w:lineRule="exact"/>
        <w:jc w:val="left"/>
        <w:rPr>
          <w:rFonts w:ascii="宋体"/>
          <w:sz w:val="24"/>
        </w:rPr>
      </w:pPr>
    </w:p>
    <w:p w14:paraId="1723FB47">
      <w:pPr>
        <w:widowControl/>
        <w:spacing w:line="460" w:lineRule="exact"/>
        <w:jc w:val="left"/>
        <w:rPr>
          <w:rFonts w:ascii="宋体"/>
          <w:sz w:val="24"/>
        </w:rPr>
      </w:pPr>
    </w:p>
    <w:p w14:paraId="78C4CC87">
      <w:pPr>
        <w:widowControl/>
        <w:spacing w:line="460" w:lineRule="exact"/>
        <w:jc w:val="left"/>
        <w:rPr>
          <w:rFonts w:ascii="宋体"/>
          <w:sz w:val="24"/>
        </w:rPr>
      </w:pPr>
    </w:p>
    <w:p w14:paraId="0D4F76A1">
      <w:pPr>
        <w:widowControl/>
        <w:spacing w:line="460" w:lineRule="exact"/>
        <w:jc w:val="left"/>
        <w:rPr>
          <w:rFonts w:ascii="宋体"/>
          <w:sz w:val="24"/>
        </w:rPr>
      </w:pPr>
    </w:p>
    <w:p w14:paraId="23323448">
      <w:pPr>
        <w:widowControl/>
        <w:spacing w:line="460" w:lineRule="exact"/>
        <w:jc w:val="left"/>
        <w:rPr>
          <w:rFonts w:ascii="宋体"/>
          <w:sz w:val="24"/>
        </w:rPr>
      </w:pPr>
    </w:p>
    <w:p w14:paraId="127758B2">
      <w:pPr>
        <w:widowControl/>
        <w:spacing w:line="460" w:lineRule="exact"/>
        <w:jc w:val="left"/>
        <w:rPr>
          <w:rFonts w:ascii="宋体"/>
          <w:sz w:val="24"/>
        </w:rPr>
      </w:pPr>
    </w:p>
    <w:p w14:paraId="5A80221B">
      <w:pPr>
        <w:widowControl/>
        <w:jc w:val="center"/>
        <w:rPr>
          <w:rFonts w:ascii="宋体"/>
          <w:sz w:val="24"/>
        </w:rPr>
      </w:pPr>
      <w:r>
        <w:pict>
          <v:shape id="_x0000_i1025" o:spt="75" alt="XB" type="#_x0000_t75" style="height:36.75pt;width:205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 w14:paraId="63772502">
      <w:pPr>
        <w:widowControl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 w14:paraId="6678C9D1"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《社会体育导论》科目大纲</w:t>
      </w:r>
    </w:p>
    <w:p w14:paraId="2FEC3A70"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b/>
          <w:sz w:val="48"/>
          <w:szCs w:val="48"/>
        </w:rPr>
        <w:t xml:space="preserve"> </w:t>
      </w: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</w:t>
      </w:r>
      <w:r>
        <w:rPr>
          <w:rFonts w:ascii="黑体" w:hAnsi="宋体" w:eastAsia="黑体"/>
          <w:color w:val="auto"/>
          <w:sz w:val="30"/>
          <w:szCs w:val="30"/>
        </w:rPr>
        <w:t>977</w:t>
      </w:r>
      <w:r>
        <w:rPr>
          <w:rFonts w:ascii="黑体" w:hAnsi="宋体" w:eastAsia="黑体"/>
          <w:sz w:val="30"/>
          <w:szCs w:val="30"/>
        </w:rPr>
        <w:t>)</w:t>
      </w:r>
    </w:p>
    <w:p w14:paraId="7F41B4BA">
      <w:pPr>
        <w:widowControl/>
        <w:spacing w:line="460" w:lineRule="exact"/>
        <w:jc w:val="left"/>
        <w:rPr>
          <w:rFonts w:ascii="宋体"/>
          <w:sz w:val="24"/>
        </w:rPr>
      </w:pPr>
    </w:p>
    <w:p w14:paraId="4BC5F681">
      <w:pPr>
        <w:widowControl/>
        <w:spacing w:line="460" w:lineRule="exact"/>
        <w:jc w:val="left"/>
        <w:rPr>
          <w:rFonts w:ascii="宋体"/>
          <w:sz w:val="24"/>
        </w:rPr>
      </w:pPr>
    </w:p>
    <w:p w14:paraId="30DCF9C2">
      <w:pPr>
        <w:widowControl/>
        <w:spacing w:line="460" w:lineRule="exact"/>
        <w:jc w:val="left"/>
        <w:rPr>
          <w:rFonts w:ascii="宋体"/>
          <w:sz w:val="24"/>
        </w:rPr>
      </w:pPr>
    </w:p>
    <w:p w14:paraId="4B1B7178">
      <w:pPr>
        <w:widowControl/>
        <w:spacing w:line="460" w:lineRule="exact"/>
        <w:jc w:val="left"/>
        <w:rPr>
          <w:rFonts w:ascii="宋体"/>
          <w:sz w:val="24"/>
        </w:rPr>
      </w:pPr>
    </w:p>
    <w:p w14:paraId="30B9EE03">
      <w:pPr>
        <w:widowControl/>
        <w:spacing w:line="460" w:lineRule="exact"/>
        <w:jc w:val="left"/>
        <w:rPr>
          <w:rFonts w:ascii="宋体"/>
          <w:sz w:val="24"/>
        </w:rPr>
      </w:pPr>
    </w:p>
    <w:p w14:paraId="13242D3B">
      <w:pPr>
        <w:widowControl/>
        <w:spacing w:line="460" w:lineRule="exact"/>
        <w:jc w:val="left"/>
        <w:rPr>
          <w:rFonts w:ascii="宋体"/>
          <w:sz w:val="24"/>
        </w:rPr>
      </w:pPr>
    </w:p>
    <w:p w14:paraId="45D135EC">
      <w:pPr>
        <w:widowControl/>
        <w:spacing w:line="460" w:lineRule="exact"/>
        <w:jc w:val="left"/>
        <w:rPr>
          <w:rFonts w:ascii="宋体"/>
          <w:sz w:val="24"/>
        </w:rPr>
      </w:pPr>
    </w:p>
    <w:p w14:paraId="6CA96923"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</w:t>
      </w:r>
      <w:r>
        <w:rPr>
          <w:rFonts w:ascii="仿宋_GB2312" w:hAnsi="宋体" w:eastAsia="仿宋_GB2312"/>
          <w:sz w:val="32"/>
          <w:szCs w:val="32"/>
        </w:rPr>
        <w:t>(</w:t>
      </w:r>
      <w:r>
        <w:rPr>
          <w:rFonts w:hint="eastAsia" w:ascii="仿宋_GB2312" w:hAnsi="宋体" w:eastAsia="仿宋_GB2312"/>
          <w:sz w:val="32"/>
          <w:szCs w:val="32"/>
        </w:rPr>
        <w:t>盖章</w:t>
      </w:r>
      <w:r>
        <w:rPr>
          <w:rFonts w:ascii="仿宋_GB2312" w:hAnsi="宋体" w:eastAsia="仿宋_GB2312"/>
          <w:sz w:val="32"/>
          <w:szCs w:val="32"/>
        </w:rPr>
        <w:t>)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体育学院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</w:t>
      </w:r>
    </w:p>
    <w:p w14:paraId="3452CEB9"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</w:t>
      </w:r>
      <w:r>
        <w:rPr>
          <w:rFonts w:ascii="仿宋_GB2312" w:hAnsi="宋体" w:eastAsia="仿宋_GB2312"/>
          <w:w w:val="90"/>
          <w:sz w:val="32"/>
          <w:szCs w:val="32"/>
        </w:rPr>
        <w:t>(</w:t>
      </w:r>
      <w:r>
        <w:rPr>
          <w:rFonts w:hint="eastAsia" w:ascii="仿宋_GB2312" w:hAnsi="宋体" w:eastAsia="仿宋_GB2312"/>
          <w:w w:val="90"/>
          <w:sz w:val="32"/>
          <w:szCs w:val="32"/>
        </w:rPr>
        <w:t>签字</w:t>
      </w:r>
      <w:r>
        <w:rPr>
          <w:rFonts w:ascii="仿宋_GB2312" w:hAnsi="宋体" w:eastAsia="仿宋_GB2312"/>
          <w:w w:val="90"/>
          <w:sz w:val="32"/>
          <w:szCs w:val="32"/>
        </w:rPr>
        <w:t>)</w:t>
      </w:r>
      <w:r>
        <w:rPr>
          <w:rFonts w:hint="eastAsia" w:ascii="仿宋_GB2312" w:hAnsi="宋体" w:eastAsia="仿宋_GB2312"/>
          <w:w w:val="90"/>
          <w:sz w:val="32"/>
          <w:szCs w:val="32"/>
        </w:rPr>
        <w:t>：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 w14:paraId="757E1DF8"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编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制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时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间：</w:t>
      </w:r>
      <w:r>
        <w:rPr>
          <w:rFonts w:ascii="仿宋_GB2312" w:hAnsi="宋体" w:eastAsia="仿宋_GB2312"/>
          <w:w w:val="90"/>
          <w:sz w:val="32"/>
          <w:szCs w:val="32"/>
        </w:rPr>
        <w:t xml:space="preserve"> 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202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年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日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</w:t>
      </w:r>
    </w:p>
    <w:p w14:paraId="70E5AA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7BFA1D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64C3C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1272A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《社会体育导论》科目大纲</w:t>
      </w:r>
    </w:p>
    <w:p w14:paraId="275676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 xml:space="preserve"> (</w:t>
      </w:r>
      <w:r>
        <w:rPr>
          <w:rFonts w:hint="eastAsia" w:ascii="宋体" w:hAnsi="宋体" w:cs="宋体"/>
          <w:kern w:val="0"/>
          <w:sz w:val="32"/>
          <w:szCs w:val="32"/>
        </w:rPr>
        <w:t>科目代码：</w:t>
      </w:r>
      <w:r>
        <w:rPr>
          <w:rFonts w:ascii="宋体" w:hAnsi="宋体" w:eastAsia="等线" w:cs="宋体"/>
          <w:color w:val="auto"/>
          <w:kern w:val="0"/>
          <w:sz w:val="32"/>
          <w:szCs w:val="32"/>
        </w:rPr>
        <w:t>977</w:t>
      </w:r>
      <w:r>
        <w:rPr>
          <w:rFonts w:ascii="宋体" w:hAnsi="宋体" w:cs="宋体"/>
          <w:kern w:val="0"/>
          <w:sz w:val="32"/>
          <w:szCs w:val="32"/>
        </w:rPr>
        <w:t xml:space="preserve"> )</w:t>
      </w:r>
    </w:p>
    <w:p w14:paraId="2237D699"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一、考核要求</w:t>
      </w:r>
    </w:p>
    <w:p w14:paraId="41AC3F16">
      <w:pPr>
        <w:widowControl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本考试科目为体育硕士“社会体育指导”方向（领域）的综合基础理论考试，要求考生准确掌握社会体育学的基本概念和基本理论，熟悉社会体育的常用方法与手段，了解社会体育理论前沿知识，具备制定社会体育活动指导计划的能力和组织实施能力。</w:t>
      </w:r>
    </w:p>
    <w:p w14:paraId="658771E7"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二、考核评价目标</w:t>
      </w:r>
    </w:p>
    <w:p w14:paraId="60167A2B">
      <w:pPr>
        <w:widowControl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《社会体育导论》适用于体育硕士“社会体育指导”方向（领域）研究生考试，主要考察考生对社会体育学基本概念、基本理论与方法的掌握情况，以及应用理论分析和解决社会体育实际问题的能力。目的是测试考生对社会体育基础知识的掌握程度，以及应用理论分析、解释和指导社会体育实践的能力。</w:t>
      </w:r>
    </w:p>
    <w:p w14:paraId="22B42772">
      <w:pPr>
        <w:spacing w:beforeLines="50" w:afterLines="50"/>
        <w:jc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三、考试形式</w:t>
      </w:r>
    </w:p>
    <w:p w14:paraId="2FD1B4A5">
      <w:pPr>
        <w:spacing w:line="360" w:lineRule="exact"/>
        <w:rPr>
          <w:szCs w:val="21"/>
        </w:rPr>
      </w:pPr>
      <w:r>
        <w:rPr>
          <w:sz w:val="24"/>
        </w:rPr>
        <w:t xml:space="preserve">  </w:t>
      </w:r>
      <w:r>
        <w:rPr>
          <w:rFonts w:hint="eastAsia"/>
          <w:szCs w:val="21"/>
        </w:rPr>
        <w:t>本考试为闭卷，笔试考试，满分</w:t>
      </w:r>
      <w:r>
        <w:rPr>
          <w:szCs w:val="21"/>
        </w:rPr>
        <w:t>100</w:t>
      </w:r>
      <w:r>
        <w:rPr>
          <w:rFonts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hint="eastAsia"/>
          <w:szCs w:val="21"/>
        </w:rPr>
        <w:t>分钟。</w:t>
      </w:r>
    </w:p>
    <w:p w14:paraId="4669F35B">
      <w:pPr>
        <w:spacing w:line="360" w:lineRule="exact"/>
        <w:rPr>
          <w:sz w:val="24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试卷结构：名词解释</w:t>
      </w:r>
      <w:r>
        <w:rPr>
          <w:rFonts w:ascii="宋体" w:hAnsi="宋体"/>
          <w:szCs w:val="21"/>
        </w:rPr>
        <w:t>20%</w:t>
      </w:r>
      <w:r>
        <w:rPr>
          <w:rFonts w:hint="eastAsia"/>
          <w:szCs w:val="21"/>
        </w:rPr>
        <w:t>，简答题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，论述题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。</w:t>
      </w:r>
    </w:p>
    <w:p w14:paraId="61349D9A"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四、考核内容</w:t>
      </w:r>
    </w:p>
    <w:p w14:paraId="6B4A8B2B">
      <w:pPr>
        <w:spacing w:line="360" w:lineRule="exact"/>
        <w:ind w:firstLine="420" w:firstLineChars="200"/>
        <w:rPr>
          <w:rFonts w:ascii="黑体" w:hAnsi="宋体" w:eastAsia="黑体" w:cs="宋体"/>
          <w:szCs w:val="21"/>
        </w:rPr>
      </w:pPr>
      <w:r>
        <w:rPr>
          <w:rFonts w:hint="eastAsia" w:ascii="黑体" w:hAnsi="宋体" w:eastAsia="黑体" w:cs="宋体"/>
          <w:szCs w:val="21"/>
        </w:rPr>
        <w:t>第一章</w:t>
      </w:r>
      <w:r>
        <w:rPr>
          <w:rFonts w:ascii="黑体" w:hAnsi="宋体" w:eastAsia="黑体" w:cs="宋体"/>
          <w:szCs w:val="21"/>
        </w:rPr>
        <w:t xml:space="preserve">  </w:t>
      </w:r>
      <w:r>
        <w:rPr>
          <w:rFonts w:hint="eastAsia" w:ascii="黑体" w:hAnsi="宋体" w:eastAsia="黑体" w:cs="宋体"/>
          <w:szCs w:val="21"/>
        </w:rPr>
        <w:t>社会体育概述</w:t>
      </w:r>
    </w:p>
    <w:p w14:paraId="2CE0AC60">
      <w:pPr>
        <w:spacing w:line="360" w:lineRule="exact"/>
        <w:ind w:firstLine="630" w:firstLineChars="3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第一节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社会体育的概念体系</w:t>
      </w:r>
    </w:p>
    <w:p w14:paraId="5FC700A8">
      <w:pPr>
        <w:spacing w:line="360" w:lineRule="exact"/>
        <w:ind w:firstLine="630" w:firstLineChars="3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第二节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社会体育的产生与发展</w:t>
      </w:r>
    </w:p>
    <w:p w14:paraId="7C0B1E4A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第二章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社会体育与社会进步</w:t>
      </w:r>
    </w:p>
    <w:p w14:paraId="68E0CCE3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社会体育与生产方式</w:t>
      </w:r>
    </w:p>
    <w:p w14:paraId="3E341EF8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社会体育与生活方式</w:t>
      </w:r>
    </w:p>
    <w:p w14:paraId="56C61758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社会体育与大众健康</w:t>
      </w:r>
    </w:p>
    <w:p w14:paraId="326871A7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社会体育与社会文化</w:t>
      </w:r>
    </w:p>
    <w:p w14:paraId="78FE1C94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第三章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我国社会体育的目的与任务以及地位与功能</w:t>
      </w:r>
    </w:p>
    <w:p w14:paraId="3625148A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我国社会体育的目的与任务</w:t>
      </w:r>
    </w:p>
    <w:p w14:paraId="434191EF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社会体育的地位与功能</w:t>
      </w:r>
    </w:p>
    <w:p w14:paraId="74507BA0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第四章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社会体育参与</w:t>
      </w:r>
    </w:p>
    <w:p w14:paraId="3C9F4B38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社会体育参与概述</w:t>
      </w:r>
    </w:p>
    <w:p w14:paraId="57C129DF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影响社会体育参与的基本因素</w:t>
      </w:r>
    </w:p>
    <w:p w14:paraId="1F48875C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体育人口概述</w:t>
      </w:r>
    </w:p>
    <w:p w14:paraId="656A0065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非体育人口</w:t>
      </w:r>
    </w:p>
    <w:p w14:paraId="0A9E4B00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第五章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影响社会体育发展的因素</w:t>
      </w:r>
    </w:p>
    <w:p w14:paraId="00EB21C1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影响社会体育发展的宏观因素</w:t>
      </w:r>
    </w:p>
    <w:p w14:paraId="114EE02E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影响社会体育发展的中观因素</w:t>
      </w:r>
    </w:p>
    <w:p w14:paraId="7C8E110D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影响社会体育发展的微观因素</w:t>
      </w:r>
    </w:p>
    <w:p w14:paraId="7ABED237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第六章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社会体育活动的原则、内容与方法</w:t>
      </w:r>
    </w:p>
    <w:p w14:paraId="6C7431CA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社会体育活动的原则</w:t>
      </w:r>
    </w:p>
    <w:p w14:paraId="5E8E5101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社会体育活动的内容</w:t>
      </w:r>
    </w:p>
    <w:p w14:paraId="70EBE1D2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社会体育活动的练习方法</w:t>
      </w:r>
    </w:p>
    <w:p w14:paraId="31DA868D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社会体育活动的指导方法</w:t>
      </w:r>
    </w:p>
    <w:p w14:paraId="483CF3C8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第七章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社会体育活动的分类指导</w:t>
      </w:r>
    </w:p>
    <w:p w14:paraId="144BA1FE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社会体育的人群分类</w:t>
      </w:r>
    </w:p>
    <w:p w14:paraId="4A2E2309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社会体育的社会组织分类</w:t>
      </w:r>
    </w:p>
    <w:p w14:paraId="094E62F0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第八章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社会体育管理的内容</w:t>
      </w:r>
    </w:p>
    <w:p w14:paraId="0C55AF5A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社会体育人员管理</w:t>
      </w:r>
    </w:p>
    <w:p w14:paraId="3C21658D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社会体育财务管理</w:t>
      </w:r>
    </w:p>
    <w:p w14:paraId="4932CDC4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社会体育物质管理</w:t>
      </w:r>
    </w:p>
    <w:p w14:paraId="297EF515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社会体育信息管理</w:t>
      </w:r>
    </w:p>
    <w:p w14:paraId="4CE2A448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第五节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社会体育社会问题处理</w:t>
      </w:r>
    </w:p>
    <w:p w14:paraId="36F67A02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第九章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社会体育管理的方法</w:t>
      </w:r>
    </w:p>
    <w:p w14:paraId="48690DD0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社会体育管理的法律方法</w:t>
      </w:r>
    </w:p>
    <w:p w14:paraId="700F1CFE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社会体育管理的经济方法</w:t>
      </w:r>
    </w:p>
    <w:p w14:paraId="44D9CC5B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社会体育管理的计划方法</w:t>
      </w:r>
    </w:p>
    <w:p w14:paraId="301145CB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社会体育管理的行政方法</w:t>
      </w:r>
    </w:p>
    <w:p w14:paraId="21BA3D44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第五节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社会体育的社团管理</w:t>
      </w:r>
    </w:p>
    <w:p w14:paraId="07FF2773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第六节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社会体育的标准化管理</w:t>
      </w:r>
    </w:p>
    <w:p w14:paraId="30A14584"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第十章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社会体育机构</w:t>
      </w:r>
    </w:p>
    <w:p w14:paraId="3491A84A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体育行政机构</w:t>
      </w:r>
    </w:p>
    <w:p w14:paraId="78E31167"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社会体育社会团体</w:t>
      </w:r>
    </w:p>
    <w:p w14:paraId="2E47B021">
      <w:pPr>
        <w:spacing w:line="360" w:lineRule="exact"/>
        <w:ind w:firstLine="630" w:firstLineChars="300"/>
        <w:rPr>
          <w:sz w:val="24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社会体育企业</w:t>
      </w:r>
    </w:p>
    <w:p w14:paraId="3C4687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rPr>
          <w:rFonts w:ascii="宋体" w:hAnsi="宋体"/>
          <w:szCs w:val="21"/>
        </w:rPr>
      </w:pPr>
    </w:p>
    <w:p w14:paraId="37DF684E">
      <w:pPr>
        <w:rPr>
          <w:rFonts w:ascii="宋体" w:cs="宋体"/>
          <w:b/>
          <w:szCs w:val="21"/>
        </w:rPr>
      </w:pPr>
      <w:r>
        <w:rPr>
          <w:rFonts w:hint="eastAsia" w:ascii="黑体" w:hAnsi="宋体" w:eastAsia="黑体" w:cs="宋体"/>
          <w:szCs w:val="21"/>
        </w:rPr>
        <w:t>参考书目</w:t>
      </w:r>
      <w:r>
        <w:rPr>
          <w:rFonts w:hint="eastAsia" w:ascii="宋体" w:hAnsi="宋体" w:cs="宋体"/>
          <w:b/>
          <w:szCs w:val="21"/>
        </w:rPr>
        <w:t>：</w:t>
      </w:r>
    </w:p>
    <w:p w14:paraId="7D69421E">
      <w:pPr>
        <w:rPr>
          <w:rFonts w:ascii="宋体" w:cs="宋体"/>
          <w:szCs w:val="21"/>
        </w:rPr>
      </w:pPr>
      <w:r>
        <w:rPr>
          <w:rFonts w:ascii="宋体" w:hAnsi="宋体" w:cs="宋体"/>
          <w:b/>
          <w:szCs w:val="21"/>
        </w:rPr>
        <w:t>1.</w:t>
      </w:r>
      <w:r>
        <w:rPr>
          <w:rFonts w:hint="eastAsia" w:ascii="宋体" w:hAnsi="宋体" w:cs="宋体"/>
          <w:szCs w:val="21"/>
        </w:rPr>
        <w:t>卢元镇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主编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《社会体育导论》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北京：高等教育出版社，</w:t>
      </w:r>
      <w:r>
        <w:rPr>
          <w:rFonts w:ascii="宋体" w:hAnsi="宋体"/>
          <w:szCs w:val="21"/>
        </w:rPr>
        <w:t>2011</w:t>
      </w:r>
      <w:r>
        <w:rPr>
          <w:rFonts w:hint="eastAsia" w:ascii="宋体" w:hAnsi="宋体"/>
          <w:szCs w:val="21"/>
        </w:rPr>
        <w:t>年第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版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2019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 w:cs="宋体"/>
          <w:szCs w:val="21"/>
        </w:rPr>
        <w:t>重印）</w:t>
      </w:r>
      <w:r>
        <w:rPr>
          <w:rFonts w:ascii="宋体" w:hAnsi="宋体" w:cs="宋体"/>
          <w:szCs w:val="21"/>
        </w:rPr>
        <w:t>.</w:t>
      </w:r>
    </w:p>
    <w:p w14:paraId="2EB1B575"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2.</w:t>
      </w:r>
      <w:r>
        <w:rPr>
          <w:rFonts w:hint="eastAsia" w:ascii="宋体" w:hAnsi="宋体" w:cs="宋体"/>
          <w:szCs w:val="21"/>
        </w:rPr>
        <w:t>卢元镇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主编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《社会体育学》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北京：高等教育出版社，</w:t>
      </w:r>
      <w:r>
        <w:rPr>
          <w:rFonts w:ascii="宋体" w:hAnsi="宋体"/>
          <w:szCs w:val="21"/>
        </w:rPr>
        <w:t>2001.</w:t>
      </w:r>
    </w:p>
    <w:p w14:paraId="2956025D">
      <w:pPr>
        <w:rPr>
          <w:rFonts w:ascii="宋体"/>
          <w:szCs w:val="21"/>
        </w:rPr>
      </w:pPr>
    </w:p>
    <w:p w14:paraId="1F09E41E">
      <w:pPr>
        <w:rPr>
          <w:rFonts w:ascii="宋体" w:hAnsi="宋体"/>
          <w:szCs w:val="21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FkY2M3MjVlNDk5ODUwZWNlMWRhZjI0M2Y5NmJkMzkifQ=="/>
  </w:docVars>
  <w:rsids>
    <w:rsidRoot w:val="00915F6D"/>
    <w:rsid w:val="00007BA9"/>
    <w:rsid w:val="00020474"/>
    <w:rsid w:val="00044AE2"/>
    <w:rsid w:val="0006240C"/>
    <w:rsid w:val="000C509C"/>
    <w:rsid w:val="00184865"/>
    <w:rsid w:val="001951F1"/>
    <w:rsid w:val="001E7118"/>
    <w:rsid w:val="00213905"/>
    <w:rsid w:val="00226093"/>
    <w:rsid w:val="00226294"/>
    <w:rsid w:val="00235D3F"/>
    <w:rsid w:val="00282BDE"/>
    <w:rsid w:val="002B632E"/>
    <w:rsid w:val="002D7214"/>
    <w:rsid w:val="0035576C"/>
    <w:rsid w:val="003668C9"/>
    <w:rsid w:val="003C40E3"/>
    <w:rsid w:val="00431F7F"/>
    <w:rsid w:val="00477E83"/>
    <w:rsid w:val="004C6290"/>
    <w:rsid w:val="0052371C"/>
    <w:rsid w:val="00571E2E"/>
    <w:rsid w:val="00582BA8"/>
    <w:rsid w:val="005F6D8B"/>
    <w:rsid w:val="00616434"/>
    <w:rsid w:val="006204D8"/>
    <w:rsid w:val="007056B2"/>
    <w:rsid w:val="00712AD1"/>
    <w:rsid w:val="0074669B"/>
    <w:rsid w:val="00747DC4"/>
    <w:rsid w:val="007C0C3A"/>
    <w:rsid w:val="00823197"/>
    <w:rsid w:val="008272D9"/>
    <w:rsid w:val="00827E73"/>
    <w:rsid w:val="008568EA"/>
    <w:rsid w:val="00856BA6"/>
    <w:rsid w:val="008B0889"/>
    <w:rsid w:val="008B19CF"/>
    <w:rsid w:val="008C75A0"/>
    <w:rsid w:val="00915F6D"/>
    <w:rsid w:val="009E2222"/>
    <w:rsid w:val="009F1A5E"/>
    <w:rsid w:val="00A53E11"/>
    <w:rsid w:val="00AB7488"/>
    <w:rsid w:val="00AE27E7"/>
    <w:rsid w:val="00B107A4"/>
    <w:rsid w:val="00C5408E"/>
    <w:rsid w:val="00DF38E5"/>
    <w:rsid w:val="00E03499"/>
    <w:rsid w:val="00E240E3"/>
    <w:rsid w:val="00E31874"/>
    <w:rsid w:val="00E34845"/>
    <w:rsid w:val="00E42B31"/>
    <w:rsid w:val="00E575CE"/>
    <w:rsid w:val="00F3467A"/>
    <w:rsid w:val="00F41079"/>
    <w:rsid w:val="00FC1EC4"/>
    <w:rsid w:val="13EC6639"/>
    <w:rsid w:val="2C510922"/>
    <w:rsid w:val="67605C9E"/>
    <w:rsid w:val="764D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  <w:style w:type="character" w:customStyle="1" w:styleId="9">
    <w:name w:val="Footer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1039</Words>
  <Characters>1070</Characters>
  <Lines>0</Lines>
  <Paragraphs>0</Paragraphs>
  <TotalTime>0</TotalTime>
  <ScaleCrop>false</ScaleCrop>
  <LinksUpToDate>false</LinksUpToDate>
  <CharactersWithSpaces>1218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2020-09-01T12:24:00Z</dcterms:created>
  <dc:creator>xiaowei0039</dc:creator>
  <cp:lastModifiedBy>杨蕾</cp:lastModifiedBy>
  <dcterms:modified xsi:type="dcterms:W3CDTF">2024-09-30T03:04:26Z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5128E25A671341F8B1FBC5B5974F6AED</vt:lpwstr>
  </property>
</Properties>
</file>