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西北师范大学202</w:t>
      </w:r>
      <w:r>
        <w:rPr>
          <w:rFonts w:hint="eastAsia" w:ascii="华文中宋" w:hAnsi="华文中宋" w:eastAsia="华文中宋" w:cs="华文中宋"/>
          <w:b/>
          <w:bCs/>
          <w:sz w:val="44"/>
          <w:szCs w:val="44"/>
          <w:lang w:val="en-US" w:eastAsia="zh-CN"/>
        </w:rPr>
        <w:t>3</w:t>
      </w:r>
      <w:r>
        <w:rPr>
          <w:rFonts w:hint="eastAsia" w:ascii="华文中宋" w:hAnsi="华文中宋" w:eastAsia="华文中宋" w:cs="华文中宋"/>
          <w:b/>
          <w:bCs/>
          <w:sz w:val="44"/>
          <w:szCs w:val="44"/>
        </w:rPr>
        <w:t>年上半年教育类研究生</w:t>
      </w:r>
    </w:p>
    <w:p>
      <w:pPr>
        <w:spacing w:line="64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培养过程性考核和教师职业能力</w:t>
      </w:r>
    </w:p>
    <w:p>
      <w:pPr>
        <w:spacing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面试工作要求</w:t>
      </w:r>
    </w:p>
    <w:p>
      <w:pPr>
        <w:pStyle w:val="2"/>
        <w:spacing w:line="580" w:lineRule="exact"/>
        <w:rPr>
          <w:rFonts w:ascii="仿宋_GB2312" w:hAnsi="仿宋_GB2312" w:eastAsia="仿宋_GB2312"/>
          <w:b/>
          <w:bCs/>
          <w:sz w:val="32"/>
        </w:rPr>
      </w:pPr>
      <w:r>
        <w:rPr>
          <w:rFonts w:hint="eastAsia" w:ascii="仿宋_GB2312" w:hAnsi="仿宋_GB2312" w:eastAsia="仿宋_GB2312"/>
          <w:b/>
          <w:bCs/>
          <w:sz w:val="32"/>
        </w:rPr>
        <w:t>各学院：</w:t>
      </w:r>
    </w:p>
    <w:p>
      <w:pPr>
        <w:pStyle w:val="2"/>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sz w:val="32"/>
        </w:rPr>
        <w:t>根据</w:t>
      </w:r>
      <w:r>
        <w:rPr>
          <w:rFonts w:hint="eastAsia" w:ascii="仿宋_GB2312" w:hAnsi="仿宋_GB2312" w:eastAsia="仿宋_GB2312"/>
          <w:color w:val="000000"/>
          <w:sz w:val="32"/>
        </w:rPr>
        <w:t>《西北师范大学教育类研究生和公费师范生教育教学能力考核实施办法（试行）》，通过报名资格审核的教育类研究生，需参加培养过程性考核和教师职业能力测试。现将我校202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年上半年教育类研究生培养过程性考核和教师职业能力测试（面试）工作要求通知如下：</w:t>
      </w:r>
    </w:p>
    <w:p>
      <w:pPr>
        <w:pStyle w:val="2"/>
        <w:spacing w:line="580" w:lineRule="exact"/>
        <w:ind w:firstLine="640" w:firstLineChars="200"/>
        <w:rPr>
          <w:rFonts w:ascii="黑体" w:hAnsi="黑体" w:eastAsia="黑体" w:cs="黑体"/>
          <w:color w:val="000000"/>
          <w:sz w:val="32"/>
        </w:rPr>
      </w:pPr>
      <w:r>
        <w:rPr>
          <w:rFonts w:hint="eastAsia" w:ascii="黑体" w:hAnsi="黑体" w:eastAsia="黑体" w:cs="黑体"/>
          <w:color w:val="000000"/>
          <w:sz w:val="32"/>
        </w:rPr>
        <w:t>一、培养过程性考核</w:t>
      </w:r>
    </w:p>
    <w:p>
      <w:pPr>
        <w:pStyle w:val="2"/>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培养过程性考核分为思想品德及师德素养、教师教育课程学业成绩、教育实习实践、专业能力及技能培训等四部分，各部分考核结果均为合格和不合格两种。具体考核要求请见《西北师范大学教育类研究生和公费师范生教育教学能力考核实施办法（试行）》，现作以下补充说明：</w:t>
      </w:r>
    </w:p>
    <w:p>
      <w:pPr>
        <w:pStyle w:val="2"/>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1.思想品德及师德素养考核，对于严重违反校纪校规的教育类研究生，实行一票否决。需要补充说明的是，此处违纪学生指截至4月30日前其违纪处分期尚未结束的研究生。</w:t>
      </w:r>
    </w:p>
    <w:p>
      <w:pPr>
        <w:pStyle w:val="2"/>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2.教师教育课程学业成绩考核，应按照研究生培养方案规定的学分计算，如研究生达到培养方案规定的学分要求，即视为教师教育课程学业成绩考核合格。</w:t>
      </w:r>
    </w:p>
    <w:p>
      <w:pPr>
        <w:pStyle w:val="2"/>
        <w:spacing w:line="580" w:lineRule="exact"/>
        <w:ind w:firstLine="640" w:firstLineChars="200"/>
        <w:rPr>
          <w:rFonts w:ascii="仿宋_GB2312" w:hAnsi="仿宋_GB2312" w:eastAsia="仿宋_GB2312"/>
          <w:color w:val="000000"/>
          <w:sz w:val="32"/>
          <w:highlight w:val="none"/>
        </w:rPr>
      </w:pPr>
      <w:r>
        <w:rPr>
          <w:rFonts w:hint="eastAsia" w:ascii="仿宋_GB2312" w:hAnsi="仿宋_GB2312" w:eastAsia="仿宋_GB2312"/>
          <w:color w:val="000000"/>
          <w:sz w:val="32"/>
        </w:rPr>
        <w:t>3.教育实习实践考核，研究生的教育实习实践时间累计不少于一学期，且教育实习手册填写完整，成绩合格，特别是分散实习的研究生以及教育学学术学位研究生，其个人的教育实习计划、讲课教案、实习手册、总结报告、考核鉴定等教育实习过程性资料必须完整，符合学院制订的教育实</w:t>
      </w:r>
      <w:bookmarkStart w:id="0" w:name="_GoBack"/>
      <w:bookmarkEnd w:id="0"/>
      <w:r>
        <w:rPr>
          <w:rFonts w:hint="eastAsia" w:ascii="仿宋_GB2312" w:hAnsi="仿宋_GB2312" w:eastAsia="仿宋_GB2312"/>
          <w:color w:val="000000"/>
          <w:sz w:val="32"/>
        </w:rPr>
        <w:t>习实践相关制度要求。</w:t>
      </w:r>
      <w:r>
        <w:rPr>
          <w:rFonts w:hint="eastAsia" w:ascii="仿宋_GB2312" w:hAnsi="仿宋_GB2312" w:eastAsia="仿宋_GB2312"/>
          <w:color w:val="000000"/>
          <w:sz w:val="32"/>
          <w:highlight w:val="none"/>
        </w:rPr>
        <w:t>另外，研究生在读期间教育实习实践的学校性质、任教学段学科必须与所申请任教学段与任教学科相一致，研究生在读期间的教育实习过程资料必须与所申请任教学段与任教学科相一致。</w:t>
      </w:r>
    </w:p>
    <w:p>
      <w:pPr>
        <w:pStyle w:val="2"/>
        <w:spacing w:line="580" w:lineRule="exact"/>
        <w:ind w:firstLine="640" w:firstLineChars="200"/>
        <w:rPr>
          <w:rFonts w:hint="eastAsia" w:ascii="仿宋_GB2312" w:hAnsi="仿宋_GB2312" w:eastAsia="仿宋_GB2312"/>
          <w:color w:val="FF0000"/>
          <w:sz w:val="32"/>
          <w:lang w:val="en-US" w:eastAsia="zh-CN"/>
        </w:rPr>
      </w:pPr>
      <w:r>
        <w:rPr>
          <w:rFonts w:hint="eastAsia" w:ascii="仿宋_GB2312" w:hAnsi="仿宋_GB2312" w:eastAsia="仿宋_GB2312"/>
          <w:color w:val="000000"/>
          <w:sz w:val="32"/>
        </w:rPr>
        <w:t>4.</w:t>
      </w:r>
      <w:r>
        <w:rPr>
          <w:rFonts w:hint="eastAsia" w:ascii="仿宋_GB2312" w:hAnsi="仿宋_GB2312" w:eastAsia="仿宋_GB2312"/>
          <w:color w:val="auto"/>
          <w:sz w:val="32"/>
          <w:lang w:val="en-US" w:eastAsia="zh-CN"/>
        </w:rPr>
        <w:t>各</w:t>
      </w:r>
      <w:r>
        <w:rPr>
          <w:rFonts w:hint="eastAsia" w:ascii="仿宋_GB2312" w:hAnsi="仿宋_GB2312" w:eastAsia="仿宋_GB2312"/>
          <w:color w:val="auto"/>
          <w:sz w:val="32"/>
        </w:rPr>
        <w:t>学院严格按照通知要求进</w:t>
      </w:r>
      <w:r>
        <w:rPr>
          <w:rFonts w:hint="eastAsia" w:ascii="仿宋_GB2312" w:hAnsi="仿宋_GB2312" w:eastAsia="仿宋_GB2312"/>
          <w:color w:val="auto"/>
          <w:sz w:val="32"/>
          <w:lang w:val="en-US" w:eastAsia="zh-CN"/>
        </w:rPr>
        <w:t>对专业能力和教学技能训练进行考核，</w:t>
      </w:r>
      <w:r>
        <w:rPr>
          <w:rFonts w:hint="eastAsia" w:ascii="仿宋_GB2312" w:hAnsi="仿宋_GB2312" w:eastAsia="仿宋_GB2312"/>
          <w:color w:val="000000"/>
          <w:sz w:val="32"/>
        </w:rPr>
        <w:t>考的形式和方式由各学院自行规定，可以采用答题、撰写学习心得体会以及其他形式等多种方式进行。按照教育部最新要求，申请参加教育教学能力考核的教育硕士、汉语国际教育硕士和教育学学术学位研究生，都应参加教育部推荐的线上教师教育专题培训免费课程，学习时长累计不少于</w:t>
      </w: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学时。</w:t>
      </w:r>
      <w:r>
        <w:rPr>
          <w:rFonts w:hint="eastAsia" w:ascii="仿宋_GB2312" w:hAnsi="仿宋_GB2312" w:eastAsia="仿宋_GB2312"/>
          <w:color w:val="000000"/>
          <w:sz w:val="32"/>
          <w:lang w:val="en-US" w:eastAsia="zh-CN"/>
        </w:rPr>
        <w:t>研究生院会将研究生线上推荐学习情况反馈至各学院，作为判定专业能力及技能培训模块是否合格的条件之一。</w:t>
      </w:r>
    </w:p>
    <w:p>
      <w:pPr>
        <w:pStyle w:val="2"/>
        <w:spacing w:line="580" w:lineRule="exact"/>
        <w:ind w:firstLine="640" w:firstLineChars="200"/>
        <w:rPr>
          <w:rFonts w:ascii="黑体" w:hAnsi="黑体" w:eastAsia="黑体" w:cs="黑体"/>
          <w:color w:val="000000"/>
          <w:sz w:val="32"/>
        </w:rPr>
      </w:pPr>
      <w:r>
        <w:rPr>
          <w:rFonts w:hint="eastAsia" w:ascii="黑体" w:hAnsi="黑体" w:eastAsia="黑体" w:cs="黑体"/>
          <w:color w:val="000000"/>
          <w:sz w:val="32"/>
        </w:rPr>
        <w:t>二、教师职业能力测试（面试）</w:t>
      </w:r>
    </w:p>
    <w:p>
      <w:pPr>
        <w:pStyle w:val="8"/>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工作由培养学院考核工作小组负责实施。参加由学校统一组织的教育实习，教育实习成绩鉴定合格，可将学生教育实习成绩认定为面试成绩。在校级（含）以上研究生教学技能大赛中获得奖项的学生，可申请减免面试。</w:t>
      </w:r>
    </w:p>
    <w:p>
      <w:pPr>
        <w:pStyle w:val="2"/>
        <w:spacing w:line="580" w:lineRule="exact"/>
        <w:ind w:firstLine="640" w:firstLineChars="200"/>
        <w:rPr>
          <w:rFonts w:ascii="黑体" w:hAnsi="黑体" w:eastAsia="黑体" w:cs="黑体"/>
          <w:color w:val="000000"/>
          <w:sz w:val="32"/>
        </w:rPr>
      </w:pPr>
      <w:r>
        <w:rPr>
          <w:rFonts w:hint="eastAsia" w:ascii="黑体" w:hAnsi="黑体" w:eastAsia="黑体" w:cs="黑体"/>
          <w:color w:val="000000"/>
          <w:sz w:val="32"/>
        </w:rPr>
        <w:t>三、材料报送</w:t>
      </w:r>
    </w:p>
    <w:p>
      <w:pPr>
        <w:pStyle w:val="2"/>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请各培养学院于4月</w:t>
      </w:r>
      <w:r>
        <w:rPr>
          <w:rFonts w:hint="eastAsia" w:ascii="仿宋_GB2312" w:hAnsi="仿宋_GB2312" w:eastAsia="仿宋_GB2312"/>
          <w:color w:val="000000"/>
          <w:sz w:val="32"/>
          <w:lang w:val="en-US" w:eastAsia="zh-CN"/>
        </w:rPr>
        <w:t>19</w:t>
      </w:r>
      <w:r>
        <w:rPr>
          <w:rFonts w:hint="eastAsia" w:ascii="仿宋_GB2312" w:hAnsi="仿宋_GB2312" w:eastAsia="仿宋_GB2312"/>
          <w:color w:val="000000"/>
          <w:sz w:val="32"/>
        </w:rPr>
        <w:t>日</w:t>
      </w:r>
      <w:r>
        <w:rPr>
          <w:rFonts w:ascii="仿宋_GB2312" w:hAnsi="仿宋_GB2312" w:eastAsia="仿宋_GB2312"/>
          <w:color w:val="000000"/>
          <w:sz w:val="32"/>
        </w:rPr>
        <w:t>18</w:t>
      </w:r>
      <w:r>
        <w:rPr>
          <w:rFonts w:hint="eastAsia" w:ascii="仿宋_GB2312" w:hAnsi="仿宋_GB2312" w:eastAsia="仿宋_GB2312"/>
          <w:color w:val="000000"/>
          <w:sz w:val="32"/>
        </w:rPr>
        <w:t>:</w:t>
      </w:r>
      <w:r>
        <w:rPr>
          <w:rFonts w:ascii="仿宋_GB2312" w:hAnsi="仿宋_GB2312" w:eastAsia="仿宋_GB2312"/>
          <w:color w:val="000000"/>
          <w:sz w:val="32"/>
        </w:rPr>
        <w:t>00</w:t>
      </w:r>
      <w:r>
        <w:rPr>
          <w:rFonts w:hint="eastAsia" w:ascii="仿宋_GB2312" w:hAnsi="仿宋_GB2312" w:eastAsia="仿宋_GB2312"/>
          <w:color w:val="000000"/>
          <w:sz w:val="32"/>
        </w:rPr>
        <w:t>前登录研究生信息管理平台务必完成培养过程性考核和教师职业能力测试（面试）结果录入工作，同时</w:t>
      </w:r>
      <w:r>
        <w:rPr>
          <w:rFonts w:hint="eastAsia" w:ascii="仿宋_GB2312" w:hAnsi="仿宋_GB2312" w:eastAsia="仿宋_GB2312"/>
          <w:color w:val="000000"/>
          <w:sz w:val="32"/>
          <w:lang w:val="en-US" w:eastAsia="zh-CN"/>
        </w:rPr>
        <w:t>以OA形式</w:t>
      </w:r>
      <w:r>
        <w:rPr>
          <w:rFonts w:hint="eastAsia" w:ascii="仿宋_GB2312" w:hAnsi="仿宋_GB2312" w:eastAsia="仿宋_GB2312"/>
          <w:color w:val="000000"/>
          <w:sz w:val="32"/>
        </w:rPr>
        <w:t>向研究生院提交《西北师范大学教育类研究生和公费师范生教育教学能力培养过程性考核鉴定表》（附件1）</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所有学生做成一个pdf)</w:t>
      </w:r>
      <w:r>
        <w:rPr>
          <w:rFonts w:hint="eastAsia" w:ascii="仿宋_GB2312" w:hAnsi="仿宋_GB2312" w:eastAsia="仿宋_GB2312"/>
          <w:color w:val="000000"/>
          <w:sz w:val="32"/>
        </w:rPr>
        <w:t>和《西北师范大学教育类研究生和公费师范生教育教学能力培养过程性考核鉴定结果汇总表》（附件2</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(盖章pdf及excel电子版）</w:t>
      </w:r>
      <w:r>
        <w:rPr>
          <w:rFonts w:hint="eastAsia" w:ascii="仿宋_GB2312" w:hAnsi="仿宋_GB2312" w:eastAsia="仿宋_GB2312"/>
          <w:color w:val="000000"/>
          <w:sz w:val="32"/>
        </w:rPr>
        <w:t>。</w:t>
      </w:r>
    </w:p>
    <w:p>
      <w:pPr>
        <w:pStyle w:val="2"/>
        <w:spacing w:line="580" w:lineRule="exact"/>
        <w:ind w:firstLine="640" w:firstLineChars="200"/>
        <w:rPr>
          <w:rFonts w:ascii="仿宋_GB2312" w:hAnsi="仿宋_GB2312" w:eastAsia="仿宋_GB2312"/>
          <w:color w:val="000000"/>
          <w:sz w:val="32"/>
        </w:rPr>
      </w:pPr>
    </w:p>
    <w:p>
      <w:pPr>
        <w:spacing w:line="240" w:lineRule="auto"/>
        <w:ind w:left="-600" w:leftChars="-200" w:firstLine="320" w:firstLineChars="100"/>
        <w:rPr>
          <w:rFonts w:ascii="仿宋_GB2312" w:hAnsi="仿宋_GB2312" w:eastAsia="仿宋_GB2312"/>
          <w:color w:val="000000"/>
          <w:sz w:val="32"/>
        </w:rPr>
      </w:pPr>
    </w:p>
    <w:sectPr>
      <w:footerReference r:id="rId5" w:type="default"/>
      <w:pgSz w:w="11906" w:h="16838"/>
      <w:pgMar w:top="1440" w:right="1531" w:bottom="1440"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NDI3MmY5OGMyYmViNWFhNWI2YjBiOTY1YzVlZjkifQ=="/>
  </w:docVars>
  <w:rsids>
    <w:rsidRoot w:val="44AC5F23"/>
    <w:rsid w:val="000202AE"/>
    <w:rsid w:val="00081FC6"/>
    <w:rsid w:val="000F741C"/>
    <w:rsid w:val="001A3CF1"/>
    <w:rsid w:val="003C48EA"/>
    <w:rsid w:val="00411EBC"/>
    <w:rsid w:val="004A7493"/>
    <w:rsid w:val="004E2C8E"/>
    <w:rsid w:val="00560E60"/>
    <w:rsid w:val="005D378B"/>
    <w:rsid w:val="007262FB"/>
    <w:rsid w:val="007447C5"/>
    <w:rsid w:val="00857B84"/>
    <w:rsid w:val="00A55B66"/>
    <w:rsid w:val="00A9015C"/>
    <w:rsid w:val="00B17411"/>
    <w:rsid w:val="00C5056B"/>
    <w:rsid w:val="00CE35F8"/>
    <w:rsid w:val="00D96251"/>
    <w:rsid w:val="00FA689D"/>
    <w:rsid w:val="02192695"/>
    <w:rsid w:val="023C5077"/>
    <w:rsid w:val="02A96199"/>
    <w:rsid w:val="02DB67AB"/>
    <w:rsid w:val="03FD6806"/>
    <w:rsid w:val="059B7FAE"/>
    <w:rsid w:val="07A92018"/>
    <w:rsid w:val="087C4831"/>
    <w:rsid w:val="0A700F02"/>
    <w:rsid w:val="0BE52325"/>
    <w:rsid w:val="0BF3287E"/>
    <w:rsid w:val="0C5B1B1D"/>
    <w:rsid w:val="0D7D3BB7"/>
    <w:rsid w:val="0DB53F44"/>
    <w:rsid w:val="0DF63D67"/>
    <w:rsid w:val="0ECC5019"/>
    <w:rsid w:val="0F361A83"/>
    <w:rsid w:val="0F69059B"/>
    <w:rsid w:val="0F901500"/>
    <w:rsid w:val="10707E47"/>
    <w:rsid w:val="115877B0"/>
    <w:rsid w:val="11FC021B"/>
    <w:rsid w:val="12A668A4"/>
    <w:rsid w:val="13222FA0"/>
    <w:rsid w:val="14663A5C"/>
    <w:rsid w:val="155E5E0F"/>
    <w:rsid w:val="16582662"/>
    <w:rsid w:val="1B140288"/>
    <w:rsid w:val="1D6216C7"/>
    <w:rsid w:val="1D9F104A"/>
    <w:rsid w:val="1FD262BF"/>
    <w:rsid w:val="229D6B49"/>
    <w:rsid w:val="24452C34"/>
    <w:rsid w:val="25425D09"/>
    <w:rsid w:val="254729B8"/>
    <w:rsid w:val="286D4487"/>
    <w:rsid w:val="297309A9"/>
    <w:rsid w:val="2A0B5F46"/>
    <w:rsid w:val="2BF90788"/>
    <w:rsid w:val="2E731311"/>
    <w:rsid w:val="2EC51239"/>
    <w:rsid w:val="2EE645AD"/>
    <w:rsid w:val="31D4776A"/>
    <w:rsid w:val="32821DBA"/>
    <w:rsid w:val="329E5C84"/>
    <w:rsid w:val="32E27189"/>
    <w:rsid w:val="33322E37"/>
    <w:rsid w:val="335E61BA"/>
    <w:rsid w:val="342F45D7"/>
    <w:rsid w:val="36697D62"/>
    <w:rsid w:val="368454D7"/>
    <w:rsid w:val="37607B64"/>
    <w:rsid w:val="37D92034"/>
    <w:rsid w:val="3835283C"/>
    <w:rsid w:val="39481085"/>
    <w:rsid w:val="39D04FAF"/>
    <w:rsid w:val="3A2842EC"/>
    <w:rsid w:val="3A6B6A0E"/>
    <w:rsid w:val="3AA47AC7"/>
    <w:rsid w:val="3C232FFB"/>
    <w:rsid w:val="3C3D2D75"/>
    <w:rsid w:val="3D3515DB"/>
    <w:rsid w:val="3D5E0976"/>
    <w:rsid w:val="42B91AD3"/>
    <w:rsid w:val="44AC5F23"/>
    <w:rsid w:val="4699685C"/>
    <w:rsid w:val="47C14516"/>
    <w:rsid w:val="48293FE7"/>
    <w:rsid w:val="48D65870"/>
    <w:rsid w:val="497B36C7"/>
    <w:rsid w:val="49971DC0"/>
    <w:rsid w:val="49AC1B2C"/>
    <w:rsid w:val="49F241AD"/>
    <w:rsid w:val="4A5A3482"/>
    <w:rsid w:val="4A822078"/>
    <w:rsid w:val="4C9659B5"/>
    <w:rsid w:val="4CF754B5"/>
    <w:rsid w:val="4D282271"/>
    <w:rsid w:val="4E3D7C1C"/>
    <w:rsid w:val="4E4F6E1D"/>
    <w:rsid w:val="4E5530B8"/>
    <w:rsid w:val="4EB842F3"/>
    <w:rsid w:val="4EFE4FDC"/>
    <w:rsid w:val="4F4637EB"/>
    <w:rsid w:val="500D6818"/>
    <w:rsid w:val="50863073"/>
    <w:rsid w:val="50EA2D20"/>
    <w:rsid w:val="52702254"/>
    <w:rsid w:val="529C29E3"/>
    <w:rsid w:val="5483228E"/>
    <w:rsid w:val="57274CA1"/>
    <w:rsid w:val="57BA1621"/>
    <w:rsid w:val="58BD336E"/>
    <w:rsid w:val="58C93758"/>
    <w:rsid w:val="5D5C7670"/>
    <w:rsid w:val="5EF832EA"/>
    <w:rsid w:val="5F44730B"/>
    <w:rsid w:val="60424305"/>
    <w:rsid w:val="60B83661"/>
    <w:rsid w:val="60D23737"/>
    <w:rsid w:val="61801CF5"/>
    <w:rsid w:val="636C7A95"/>
    <w:rsid w:val="64960B53"/>
    <w:rsid w:val="64D220B4"/>
    <w:rsid w:val="65727EFD"/>
    <w:rsid w:val="694A5F80"/>
    <w:rsid w:val="6A291B89"/>
    <w:rsid w:val="6BD41A82"/>
    <w:rsid w:val="6CE67500"/>
    <w:rsid w:val="6DBE3E25"/>
    <w:rsid w:val="6E5124CF"/>
    <w:rsid w:val="6EF433E8"/>
    <w:rsid w:val="6FA04E99"/>
    <w:rsid w:val="6FC079C7"/>
    <w:rsid w:val="729860B6"/>
    <w:rsid w:val="746E2D94"/>
    <w:rsid w:val="74E76A23"/>
    <w:rsid w:val="756D4F0A"/>
    <w:rsid w:val="77F36696"/>
    <w:rsid w:val="7933595D"/>
    <w:rsid w:val="7C583B88"/>
    <w:rsid w:val="7D574010"/>
    <w:rsid w:val="7FBA3C46"/>
    <w:rsid w:val="7FD77B61"/>
    <w:rsid w:val="7FFB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cs="仿宋_GB2312" w:asciiTheme="minorHAnsi" w:hAnsiTheme="minorHAnsi" w:eastAsiaTheme="minorEastAsia"/>
      <w:kern w:val="2"/>
      <w:sz w:val="30"/>
      <w:szCs w:val="32"/>
      <w:lang w:val="en-US" w:eastAsia="zh-CN" w:bidi="ar-SA"/>
    </w:rPr>
  </w:style>
  <w:style w:type="paragraph" w:styleId="3">
    <w:name w:val="heading 1"/>
    <w:basedOn w:val="1"/>
    <w:next w:val="1"/>
    <w:qFormat/>
    <w:uiPriority w:val="0"/>
    <w:pPr>
      <w:spacing w:line="560" w:lineRule="exact"/>
      <w:ind w:firstLine="721" w:firstLineChars="200"/>
      <w:jc w:val="left"/>
      <w:outlineLvl w:val="0"/>
    </w:pPr>
    <w:rPr>
      <w:rFonts w:hint="eastAsia" w:ascii="宋体" w:hAnsi="宋体" w:eastAsia="仿宋_GB2312" w:cs="Times New Roman"/>
      <w:b/>
      <w:bCs/>
      <w:kern w:val="44"/>
      <w:sz w:val="32"/>
      <w:szCs w:val="48"/>
    </w:rPr>
  </w:style>
  <w:style w:type="paragraph" w:styleId="4">
    <w:name w:val="heading 2"/>
    <w:basedOn w:val="1"/>
    <w:next w:val="1"/>
    <w:link w:val="13"/>
    <w:semiHidden/>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rPr>
  </w:style>
  <w:style w:type="paragraph" w:styleId="5">
    <w:name w:val="heading 3"/>
    <w:basedOn w:val="1"/>
    <w:next w:val="1"/>
    <w:semiHidden/>
    <w:unhideWhenUsed/>
    <w:qFormat/>
    <w:uiPriority w:val="0"/>
    <w:pPr>
      <w:keepNext/>
      <w:keepLines/>
      <w:spacing w:before="20" w:beforeLines="20" w:after="20" w:afterLines="20" w:line="460" w:lineRule="exact"/>
      <w:ind w:firstLine="560" w:firstLineChars="200"/>
      <w:outlineLvl w:val="2"/>
    </w:pPr>
    <w:rPr>
      <w:rFonts w:eastAsia="楷体_GB2312"/>
      <w:b/>
      <w:sz w:val="24"/>
      <w:szCs w:val="2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Hyperlink"/>
    <w:basedOn w:val="11"/>
    <w:qFormat/>
    <w:uiPriority w:val="0"/>
    <w:rPr>
      <w:color w:val="0000FF"/>
      <w:u w:val="single"/>
    </w:rPr>
  </w:style>
  <w:style w:type="character" w:customStyle="1" w:styleId="13">
    <w:name w:val="标题 2 字符"/>
    <w:link w:val="4"/>
    <w:qFormat/>
    <w:uiPriority w:val="9"/>
    <w:rPr>
      <w:rFonts w:ascii="Arial" w:hAnsi="Arial" w:eastAsia="黑体" w:cs="Times New Roman"/>
      <w:b/>
      <w:bCs/>
      <w:sz w:val="24"/>
      <w:szCs w:val="32"/>
    </w:rPr>
  </w:style>
  <w:style w:type="character" w:customStyle="1" w:styleId="1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1796</Words>
  <Characters>1838</Characters>
  <Lines>17</Lines>
  <Paragraphs>4</Paragraphs>
  <TotalTime>86</TotalTime>
  <ScaleCrop>false</ScaleCrop>
  <LinksUpToDate>false</LinksUpToDate>
  <CharactersWithSpaces>2096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2021-04-16T13:33:00Z</dcterms:created>
  <dc:creator>射手座</dc:creator>
  <cp:lastModifiedBy>ZLL</cp:lastModifiedBy>
  <dcterms:modified xsi:type="dcterms:W3CDTF">2023-04-07T03:30:13Z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F1CAEA7129124716BDC40B81CD45277F_12</vt:lpwstr>
  </property>
</Properties>
</file>