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520" w:lineRule="exact"/>
        <w:ind w:firstLine="602" w:firstLineChars="200"/>
        <w:textAlignment w:val="auto"/>
        <w:outlineLvl w:val="9"/>
        <w:rPr>
          <w:rFonts w:hint="eastAsia" w:ascii="仿宋_GB2312" w:hAnsi="仿宋_GB2312" w:eastAsia="仿宋_GB2312" w:cs="仿宋_GB2312"/>
          <w:b/>
          <w:bCs/>
          <w:sz w:val="30"/>
          <w:szCs w:val="30"/>
          <w:lang w:val="zh-CN" w:eastAsia="zh-CN"/>
        </w:rPr>
      </w:pPr>
    </w:p>
    <w:p>
      <w:pPr>
        <w:keepNext w:val="0"/>
        <w:keepLines w:val="0"/>
        <w:pageBreakBefore w:val="0"/>
        <w:widowControl/>
        <w:kinsoku/>
        <w:wordWrap/>
        <w:overflowPunct/>
        <w:topLinePunct w:val="0"/>
        <w:autoSpaceDE/>
        <w:autoSpaceDN/>
        <w:bidi w:val="0"/>
        <w:adjustRightInd/>
        <w:snapToGrid/>
        <w:spacing w:before="157" w:beforeLines="50" w:after="625" w:afterLines="200" w:line="600" w:lineRule="exact"/>
        <w:jc w:val="center"/>
        <w:textAlignment w:val="auto"/>
        <w:outlineLvl w:val="9"/>
        <w:rPr>
          <w:rFonts w:hint="eastAsia" w:ascii="华文中宋" w:hAnsi="华文中宋" w:eastAsia="华文中宋" w:cs="华文中宋"/>
          <w:b/>
          <w:bCs/>
          <w:sz w:val="52"/>
          <w:szCs w:val="52"/>
          <w:lang w:val="zh-CN" w:eastAsia="zh-CN"/>
        </w:rPr>
      </w:pPr>
      <w:r>
        <w:drawing>
          <wp:anchor distT="0" distB="0" distL="114300" distR="114300" simplePos="0" relativeHeight="251663360" behindDoc="0" locked="0" layoutInCell="1" allowOverlap="1">
            <wp:simplePos x="0" y="0"/>
            <wp:positionH relativeFrom="column">
              <wp:posOffset>21590</wp:posOffset>
            </wp:positionH>
            <wp:positionV relativeFrom="paragraph">
              <wp:posOffset>243205</wp:posOffset>
            </wp:positionV>
            <wp:extent cx="3236595" cy="705485"/>
            <wp:effectExtent l="0" t="0" r="3810" b="14605"/>
            <wp:wrapNone/>
            <wp:docPr id="14" name="图片 1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1"/>
                    <pic:cNvPicPr>
                      <a:picLocks noChangeAspect="1"/>
                    </pic:cNvPicPr>
                  </pic:nvPicPr>
                  <pic:blipFill>
                    <a:blip r:embed="rId7"/>
                    <a:stretch>
                      <a:fillRect/>
                    </a:stretch>
                  </pic:blipFill>
                  <pic:spPr>
                    <a:xfrm>
                      <a:off x="0" y="0"/>
                      <a:ext cx="3236595" cy="705485"/>
                    </a:xfrm>
                    <a:prstGeom prst="rect">
                      <a:avLst/>
                    </a:prstGeom>
                    <a:noFill/>
                    <a:ln w="9525">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before="157" w:beforeLines="50" w:after="625" w:afterLines="200" w:line="600" w:lineRule="exact"/>
        <w:jc w:val="center"/>
        <w:textAlignment w:val="auto"/>
        <w:outlineLvl w:val="9"/>
        <w:rPr>
          <w:rFonts w:hint="eastAsia" w:ascii="华文中宋" w:hAnsi="华文中宋" w:eastAsia="华文中宋" w:cs="华文中宋"/>
          <w:b/>
          <w:bCs/>
          <w:sz w:val="52"/>
          <w:szCs w:val="52"/>
          <w:lang w:val="zh-CN" w:eastAsia="zh-CN"/>
        </w:rPr>
      </w:pPr>
    </w:p>
    <w:p>
      <w:pPr>
        <w:keepNext w:val="0"/>
        <w:keepLines w:val="0"/>
        <w:pageBreakBefore w:val="0"/>
        <w:widowControl/>
        <w:kinsoku/>
        <w:wordWrap/>
        <w:overflowPunct/>
        <w:topLinePunct w:val="0"/>
        <w:autoSpaceDE/>
        <w:autoSpaceDN/>
        <w:bidi w:val="0"/>
        <w:adjustRightInd/>
        <w:snapToGrid/>
        <w:spacing w:after="625" w:afterLines="200" w:line="600" w:lineRule="exact"/>
        <w:jc w:val="center"/>
        <w:textAlignment w:val="auto"/>
        <w:outlineLvl w:val="9"/>
        <w:rPr>
          <w:rFonts w:hint="eastAsia" w:ascii="华文中宋" w:hAnsi="华文中宋" w:eastAsia="华文中宋" w:cs="华文中宋"/>
          <w:b/>
          <w:bCs/>
          <w:sz w:val="52"/>
          <w:szCs w:val="52"/>
          <w:lang w:val="zh-CN" w:eastAsia="zh-CN"/>
        </w:rPr>
      </w:pPr>
    </w:p>
    <w:p>
      <w:pPr>
        <w:keepNext w:val="0"/>
        <w:keepLines w:val="0"/>
        <w:pageBreakBefore w:val="0"/>
        <w:widowControl/>
        <w:kinsoku/>
        <w:wordWrap/>
        <w:overflowPunct/>
        <w:topLinePunct w:val="0"/>
        <w:autoSpaceDE/>
        <w:autoSpaceDN/>
        <w:bidi w:val="0"/>
        <w:adjustRightInd/>
        <w:snapToGrid/>
        <w:spacing w:line="1100" w:lineRule="exact"/>
        <w:jc w:val="center"/>
        <w:textAlignment w:val="auto"/>
        <w:outlineLvl w:val="9"/>
        <w:rPr>
          <w:rFonts w:hint="eastAsia" w:ascii="方正大标宋简体" w:hAnsi="方正大标宋简体" w:eastAsia="方正大标宋简体" w:cs="方正大标宋简体"/>
          <w:b/>
          <w:spacing w:val="45"/>
          <w:w w:val="80"/>
          <w:sz w:val="84"/>
          <w:szCs w:val="84"/>
          <w:lang w:val="zh-CN" w:eastAsia="zh-CN"/>
        </w:rPr>
      </w:pPr>
      <w:r>
        <w:rPr>
          <w:rFonts w:hint="eastAsia" w:ascii="方正大标宋简体" w:hAnsi="方正大标宋简体" w:eastAsia="方正大标宋简体" w:cs="方正大标宋简体"/>
          <w:b/>
          <w:spacing w:val="0"/>
          <w:w w:val="80"/>
          <w:sz w:val="84"/>
          <w:szCs w:val="84"/>
          <w:lang w:val="zh-CN" w:eastAsia="zh-CN"/>
        </w:rPr>
        <w:t>研究生荣誉课程排课选课指南</w:t>
      </w:r>
    </w:p>
    <w:p>
      <w:pPr>
        <w:keepNext w:val="0"/>
        <w:keepLines w:val="0"/>
        <w:pageBreakBefore w:val="0"/>
        <w:widowControl/>
        <w:kinsoku/>
        <w:wordWrap/>
        <w:overflowPunct/>
        <w:topLinePunct w:val="0"/>
        <w:autoSpaceDE/>
        <w:autoSpaceDN/>
        <w:bidi w:val="0"/>
        <w:adjustRightInd/>
        <w:snapToGrid/>
        <w:spacing w:line="900" w:lineRule="exact"/>
        <w:jc w:val="center"/>
        <w:textAlignment w:val="auto"/>
        <w:outlineLvl w:val="9"/>
        <w:rPr>
          <w:rFonts w:hint="eastAsia" w:ascii="方正大标宋简体" w:hAnsi="方正大标宋简体" w:eastAsia="方正大标宋简体" w:cs="方正大标宋简体"/>
          <w:b/>
          <w:spacing w:val="45"/>
          <w:w w:val="80"/>
          <w:sz w:val="52"/>
          <w:szCs w:val="52"/>
          <w:lang w:val="zh-CN" w:eastAsia="zh-CN"/>
        </w:rPr>
      </w:pPr>
      <w:r>
        <w:rPr>
          <w:rFonts w:hint="eastAsia" w:ascii="方正大标宋简体" w:hAnsi="方正大标宋简体" w:eastAsia="方正大标宋简体" w:cs="方正大标宋简体"/>
          <w:b/>
          <w:spacing w:val="45"/>
          <w:w w:val="80"/>
          <w:sz w:val="52"/>
          <w:szCs w:val="52"/>
          <w:lang w:val="zh-CN" w:eastAsia="zh-CN"/>
        </w:rPr>
        <w:t>（</w:t>
      </w:r>
      <w:r>
        <w:rPr>
          <w:rFonts w:hint="eastAsia" w:ascii="方正大标宋简体" w:hAnsi="方正大标宋简体" w:eastAsia="方正大标宋简体" w:cs="方正大标宋简体"/>
          <w:b/>
          <w:spacing w:val="45"/>
          <w:w w:val="80"/>
          <w:sz w:val="52"/>
          <w:szCs w:val="52"/>
          <w:lang w:val="en-US" w:eastAsia="zh-CN"/>
        </w:rPr>
        <w:t>2023-2024学年第一学期</w:t>
      </w:r>
      <w:r>
        <w:rPr>
          <w:rFonts w:hint="eastAsia" w:ascii="方正大标宋简体" w:hAnsi="方正大标宋简体" w:eastAsia="方正大标宋简体" w:cs="方正大标宋简体"/>
          <w:b/>
          <w:spacing w:val="45"/>
          <w:w w:val="80"/>
          <w:sz w:val="52"/>
          <w:szCs w:val="52"/>
          <w:lang w:val="zh-CN" w:eastAsia="zh-CN"/>
        </w:rPr>
        <w:t>）</w:t>
      </w: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仿宋_GB2312" w:hAnsi="仿宋_GB2312" w:eastAsia="仿宋_GB2312" w:cs="仿宋_GB2312"/>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仿宋_GB2312" w:hAnsi="仿宋_GB2312" w:eastAsia="仿宋_GB2312" w:cs="仿宋_GB2312"/>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仿宋_GB2312" w:hAnsi="仿宋_GB2312" w:eastAsia="仿宋_GB2312" w:cs="仿宋_GB2312"/>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both"/>
        <w:textAlignment w:val="auto"/>
        <w:outlineLvl w:val="9"/>
        <w:rPr>
          <w:rFonts w:hint="eastAsia" w:ascii="仿宋_GB2312" w:hAnsi="仿宋_GB2312" w:eastAsia="仿宋_GB2312" w:cs="仿宋_GB2312"/>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both"/>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spacing w:line="640" w:lineRule="exact"/>
        <w:jc w:val="center"/>
        <w:rPr>
          <w:rFonts w:hint="eastAsia" w:ascii="华文中宋" w:hAnsi="华文中宋" w:eastAsia="华文中宋" w:cs="华文中宋"/>
          <w:b/>
          <w:bCs/>
          <w:sz w:val="52"/>
          <w:szCs w:val="52"/>
          <w:lang w:val="zh-CN" w:eastAsia="zh-CN"/>
        </w:rPr>
      </w:pPr>
      <w:r>
        <w:rPr>
          <w:rFonts w:hint="eastAsia" w:ascii="华文中宋" w:hAnsi="华文中宋" w:eastAsia="华文中宋" w:cs="华文中宋"/>
          <w:bCs/>
          <w:sz w:val="32"/>
          <w:szCs w:val="32"/>
          <w:lang w:val="zh-CN" w:eastAsia="zh-CN"/>
        </w:rPr>
        <w:t>研究生院</w:t>
      </w:r>
    </w:p>
    <w:p>
      <w:pPr>
        <w:spacing w:line="640" w:lineRule="exact"/>
        <w:jc w:val="center"/>
        <w:rPr>
          <w:rFonts w:hint="eastAsia" w:ascii="华文中宋" w:hAnsi="华文中宋" w:eastAsia="华文中宋" w:cs="华文中宋"/>
          <w:bCs/>
          <w:sz w:val="32"/>
          <w:szCs w:val="32"/>
          <w:lang w:val="zh-CN" w:eastAsia="zh-CN"/>
        </w:rPr>
        <w:sectPr>
          <w:headerReference r:id="rId3" w:type="default"/>
          <w:footerReference r:id="rId4" w:type="default"/>
          <w:pgSz w:w="11906" w:h="16838"/>
          <w:pgMar w:top="1440" w:right="1531" w:bottom="1440" w:left="1587" w:header="851" w:footer="992" w:gutter="0"/>
          <w:pgNumType w:fmt="numberInDash" w:start="1"/>
          <w:cols w:space="0" w:num="1"/>
          <w:rtlGutter w:val="0"/>
          <w:docGrid w:type="lines" w:linePitch="312" w:charSpace="0"/>
        </w:sectPr>
      </w:pPr>
      <w:r>
        <w:rPr>
          <w:rFonts w:hint="eastAsia" w:ascii="华文中宋" w:hAnsi="华文中宋" w:eastAsia="华文中宋" w:cs="华文中宋"/>
          <w:bCs/>
          <w:sz w:val="32"/>
          <w:szCs w:val="32"/>
          <w:lang w:val="zh-CN" w:eastAsia="zh-CN"/>
        </w:rPr>
        <w:t>二</w:t>
      </w:r>
      <w:r>
        <w:rPr>
          <w:rFonts w:hint="eastAsia" w:ascii="方正书宋_GBK" w:hAnsi="方正书宋_GBK" w:eastAsia="方正书宋_GBK" w:cs="方正书宋_GBK"/>
          <w:bCs/>
          <w:sz w:val="32"/>
          <w:szCs w:val="32"/>
          <w:lang w:val="zh-CN" w:eastAsia="zh-CN"/>
        </w:rPr>
        <w:t>〇</w:t>
      </w:r>
      <w:r>
        <w:rPr>
          <w:rFonts w:hint="eastAsia" w:ascii="华文中宋" w:hAnsi="华文中宋" w:eastAsia="华文中宋" w:cs="华文中宋"/>
          <w:bCs/>
          <w:sz w:val="32"/>
          <w:szCs w:val="32"/>
          <w:lang w:val="zh-CN" w:eastAsia="zh-CN"/>
        </w:rPr>
        <w:t>二</w:t>
      </w:r>
      <w:r>
        <w:rPr>
          <w:rFonts w:hint="eastAsia" w:ascii="华文中宋" w:hAnsi="华文中宋" w:eastAsia="华文中宋" w:cs="华文中宋"/>
          <w:bCs/>
          <w:sz w:val="32"/>
          <w:szCs w:val="32"/>
          <w:lang w:val="en-US" w:eastAsia="zh-CN"/>
        </w:rPr>
        <w:t>三</w:t>
      </w:r>
      <w:r>
        <w:rPr>
          <w:rFonts w:hint="eastAsia" w:ascii="华文中宋" w:hAnsi="华文中宋" w:eastAsia="华文中宋" w:cs="华文中宋"/>
          <w:bCs/>
          <w:sz w:val="32"/>
          <w:szCs w:val="32"/>
          <w:lang w:val="zh-CN" w:eastAsia="zh-CN"/>
        </w:rPr>
        <w:t>年</w:t>
      </w:r>
      <w:r>
        <w:rPr>
          <w:rFonts w:hint="eastAsia" w:ascii="华文中宋" w:hAnsi="华文中宋" w:eastAsia="华文中宋" w:cs="华文中宋"/>
          <w:bCs/>
          <w:sz w:val="32"/>
          <w:szCs w:val="32"/>
          <w:lang w:val="en-US" w:eastAsia="zh-CN"/>
        </w:rPr>
        <w:t>八</w:t>
      </w:r>
      <w:r>
        <w:rPr>
          <w:rFonts w:hint="eastAsia" w:ascii="华文中宋" w:hAnsi="华文中宋" w:eastAsia="华文中宋" w:cs="华文中宋"/>
          <w:bCs/>
          <w:sz w:val="32"/>
          <w:szCs w:val="32"/>
          <w:lang w:val="zh-CN" w:eastAsia="zh-CN"/>
        </w:rPr>
        <w:t>月</w:t>
      </w:r>
    </w:p>
    <w:p>
      <w:pPr>
        <w:keepNext w:val="0"/>
        <w:keepLines w:val="0"/>
        <w:pageBreakBefore w:val="0"/>
        <w:widowControl/>
        <w:kinsoku/>
        <w:wordWrap/>
        <w:overflowPunct/>
        <w:topLinePunct w:val="0"/>
        <w:autoSpaceDE/>
        <w:autoSpaceDN/>
        <w:bidi w:val="0"/>
        <w:adjustRightInd/>
        <w:snapToGrid/>
        <w:spacing w:before="157" w:beforeLines="50" w:line="520" w:lineRule="exact"/>
        <w:jc w:val="center"/>
        <w:textAlignment w:val="auto"/>
        <w:outlineLvl w:val="9"/>
        <w:rPr>
          <w:rFonts w:hint="eastAsia" w:ascii="华文中宋" w:hAnsi="华文中宋" w:eastAsia="华文中宋" w:cs="华文中宋"/>
          <w:b/>
          <w:bCs/>
          <w:sz w:val="44"/>
          <w:szCs w:val="44"/>
          <w:lang w:val="zh-CN" w:eastAsia="zh-CN"/>
        </w:rPr>
      </w:pPr>
    </w:p>
    <w:p>
      <w:pPr>
        <w:keepNext w:val="0"/>
        <w:keepLines w:val="0"/>
        <w:pageBreakBefore w:val="0"/>
        <w:widowControl/>
        <w:kinsoku/>
        <w:wordWrap/>
        <w:overflowPunct/>
        <w:topLinePunct w:val="0"/>
        <w:autoSpaceDE/>
        <w:autoSpaceDN/>
        <w:bidi w:val="0"/>
        <w:adjustRightInd/>
        <w:snapToGrid/>
        <w:spacing w:before="157" w:beforeLines="50" w:line="520" w:lineRule="exact"/>
        <w:jc w:val="center"/>
        <w:textAlignment w:val="auto"/>
        <w:outlineLvl w:val="9"/>
        <w:rPr>
          <w:rFonts w:hint="eastAsia" w:ascii="华文中宋" w:hAnsi="华文中宋" w:eastAsia="华文中宋" w:cs="华文中宋"/>
          <w:b/>
          <w:bCs/>
          <w:sz w:val="44"/>
          <w:szCs w:val="44"/>
          <w:lang w:val="zh-CN" w:eastAsia="zh-CN"/>
        </w:rPr>
      </w:pPr>
      <w:r>
        <w:rPr>
          <w:rFonts w:hint="eastAsia" w:ascii="华文中宋" w:hAnsi="华文中宋" w:eastAsia="华文中宋" w:cs="华文中宋"/>
          <w:b/>
          <w:bCs/>
          <w:sz w:val="44"/>
          <w:szCs w:val="44"/>
          <w:lang w:val="zh-CN" w:eastAsia="zh-CN"/>
        </w:rPr>
        <w:t>目</w:t>
      </w:r>
      <w:r>
        <w:rPr>
          <w:rFonts w:hint="eastAsia" w:ascii="华文中宋" w:hAnsi="华文中宋" w:eastAsia="华文中宋" w:cs="华文中宋"/>
          <w:b/>
          <w:bCs/>
          <w:sz w:val="44"/>
          <w:szCs w:val="44"/>
          <w:lang w:val="en-US" w:eastAsia="zh-CN"/>
        </w:rPr>
        <w:t xml:space="preserve">  </w:t>
      </w:r>
      <w:r>
        <w:rPr>
          <w:rFonts w:hint="eastAsia" w:ascii="华文中宋" w:hAnsi="华文中宋" w:eastAsia="华文中宋" w:cs="华文中宋"/>
          <w:b/>
          <w:bCs/>
          <w:sz w:val="44"/>
          <w:szCs w:val="44"/>
          <w:lang w:val="zh-CN" w:eastAsia="zh-CN"/>
        </w:rPr>
        <w:t>录</w:t>
      </w:r>
    </w:p>
    <w:p>
      <w:pPr>
        <w:keepNext w:val="0"/>
        <w:keepLines w:val="0"/>
        <w:pageBreakBefore w:val="0"/>
        <w:widowControl/>
        <w:kinsoku/>
        <w:wordWrap/>
        <w:overflowPunct/>
        <w:topLinePunct w:val="0"/>
        <w:autoSpaceDE/>
        <w:autoSpaceDN/>
        <w:bidi w:val="0"/>
        <w:adjustRightInd/>
        <w:snapToGrid/>
        <w:spacing w:line="520" w:lineRule="exact"/>
        <w:ind w:firstLine="881" w:firstLineChars="200"/>
        <w:jc w:val="center"/>
        <w:textAlignment w:val="auto"/>
        <w:outlineLvl w:val="9"/>
        <w:rPr>
          <w:rFonts w:hint="eastAsia" w:ascii="华文中宋" w:hAnsi="华文中宋" w:eastAsia="华文中宋" w:cs="华文中宋"/>
          <w:b/>
          <w:bCs/>
          <w:sz w:val="44"/>
          <w:szCs w:val="44"/>
          <w:lang w:val="zh-CN" w:eastAsia="zh-CN"/>
        </w:rPr>
      </w:pPr>
    </w:p>
    <w:p>
      <w:pPr>
        <w:pStyle w:val="6"/>
        <w:keepNext w:val="0"/>
        <w:keepLines w:val="0"/>
        <w:pageBreakBefore w:val="0"/>
        <w:tabs>
          <w:tab w:val="right" w:leader="dot" w:pos="8788"/>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zh-CN" w:eastAsia="zh-CN"/>
        </w:rPr>
        <w:t>一、研究生荣誉课教学要求</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bookmarkStart w:id="0" w:name="_GoBack"/>
      <w:bookmarkEnd w:id="0"/>
    </w:p>
    <w:p>
      <w:pPr>
        <w:pStyle w:val="6"/>
        <w:keepNext w:val="0"/>
        <w:keepLines w:val="0"/>
        <w:pageBreakBefore w:val="0"/>
        <w:tabs>
          <w:tab w:val="right" w:leader="dot" w:pos="8788"/>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zh-CN" w:eastAsia="zh-CN"/>
        </w:rPr>
        <w:t>二、</w:t>
      </w:r>
      <w:r>
        <w:rPr>
          <w:rFonts w:hint="eastAsia" w:ascii="仿宋_GB2312" w:hAnsi="仿宋_GB2312" w:eastAsia="仿宋_GB2312" w:cs="仿宋_GB2312"/>
          <w:b/>
          <w:bCs/>
          <w:sz w:val="32"/>
          <w:szCs w:val="32"/>
          <w:lang w:val="zh-CN" w:eastAsia="zh-CN"/>
        </w:rPr>
        <w:fldChar w:fldCharType="begin"/>
      </w:r>
      <w:r>
        <w:rPr>
          <w:rFonts w:hint="eastAsia" w:ascii="仿宋_GB2312" w:hAnsi="仿宋_GB2312" w:eastAsia="仿宋_GB2312" w:cs="仿宋_GB2312"/>
          <w:b/>
          <w:bCs/>
          <w:sz w:val="32"/>
          <w:szCs w:val="32"/>
          <w:lang w:val="zh-CN" w:eastAsia="zh-CN"/>
        </w:rPr>
        <w:instrText xml:space="preserve">TOC \o "1-3" \h \u </w:instrText>
      </w:r>
      <w:r>
        <w:rPr>
          <w:rFonts w:hint="eastAsia" w:ascii="仿宋_GB2312" w:hAnsi="仿宋_GB2312" w:eastAsia="仿宋_GB2312" w:cs="仿宋_GB2312"/>
          <w:b/>
          <w:bCs/>
          <w:sz w:val="32"/>
          <w:szCs w:val="32"/>
          <w:lang w:val="zh-CN" w:eastAsia="zh-CN"/>
        </w:rPr>
        <w:fldChar w:fldCharType="separate"/>
      </w:r>
      <w:r>
        <w:rPr>
          <w:rFonts w:hint="eastAsia" w:ascii="仿宋_GB2312" w:hAnsi="仿宋_GB2312" w:eastAsia="仿宋_GB2312" w:cs="仿宋_GB2312"/>
          <w:b/>
          <w:bCs/>
          <w:sz w:val="32"/>
          <w:szCs w:val="32"/>
          <w:lang w:val="zh-CN" w:eastAsia="zh-CN"/>
        </w:rPr>
        <w:fldChar w:fldCharType="begin"/>
      </w:r>
      <w:r>
        <w:rPr>
          <w:rFonts w:hint="eastAsia" w:ascii="仿宋_GB2312" w:hAnsi="仿宋_GB2312" w:eastAsia="仿宋_GB2312" w:cs="仿宋_GB2312"/>
          <w:b/>
          <w:bCs/>
          <w:sz w:val="32"/>
          <w:szCs w:val="32"/>
          <w:lang w:val="zh-CN" w:eastAsia="zh-CN"/>
        </w:rPr>
        <w:instrText xml:space="preserve"> HYPERLINK \l _Toc28310 </w:instrText>
      </w:r>
      <w:r>
        <w:rPr>
          <w:rFonts w:hint="eastAsia" w:ascii="仿宋_GB2312" w:hAnsi="仿宋_GB2312" w:eastAsia="仿宋_GB2312" w:cs="仿宋_GB2312"/>
          <w:b/>
          <w:bCs/>
          <w:sz w:val="32"/>
          <w:szCs w:val="32"/>
          <w:lang w:val="zh-CN" w:eastAsia="zh-CN"/>
        </w:rPr>
        <w:fldChar w:fldCharType="separate"/>
      </w:r>
      <w:r>
        <w:rPr>
          <w:rFonts w:hint="eastAsia" w:ascii="仿宋_GB2312" w:hAnsi="仿宋_GB2312" w:eastAsia="仿宋_GB2312" w:cs="仿宋_GB2312"/>
          <w:b/>
          <w:bCs/>
          <w:sz w:val="32"/>
          <w:szCs w:val="32"/>
          <w:lang w:val="zh-CN" w:eastAsia="zh-CN"/>
        </w:rPr>
        <w:t>研究生荣誉课程安排表</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bCs/>
          <w:sz w:val="32"/>
          <w:szCs w:val="32"/>
          <w:lang w:val="zh-CN" w:eastAsia="zh-CN"/>
        </w:rPr>
        <w:fldChar w:fldCharType="end"/>
      </w:r>
    </w:p>
    <w:p>
      <w:pPr>
        <w:pStyle w:val="6"/>
        <w:keepNext w:val="0"/>
        <w:keepLines w:val="0"/>
        <w:pageBreakBefore w:val="0"/>
        <w:tabs>
          <w:tab w:val="right" w:leader="dot" w:pos="8788"/>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val="0"/>
          <w:sz w:val="32"/>
          <w:szCs w:val="32"/>
          <w:lang w:val="zh-CN" w:eastAsia="zh-CN"/>
        </w:rPr>
        <w:t>三、</w:t>
      </w:r>
      <w:r>
        <w:rPr>
          <w:rFonts w:hint="eastAsia" w:ascii="仿宋_GB2312" w:hAnsi="仿宋_GB2312" w:eastAsia="仿宋_GB2312" w:cs="仿宋_GB2312"/>
          <w:b/>
          <w:bCs w:val="0"/>
          <w:sz w:val="32"/>
          <w:szCs w:val="32"/>
          <w:lang w:val="zh-CN" w:eastAsia="zh-CN"/>
        </w:rPr>
        <w:fldChar w:fldCharType="begin"/>
      </w:r>
      <w:r>
        <w:rPr>
          <w:rFonts w:hint="eastAsia" w:ascii="仿宋_GB2312" w:hAnsi="仿宋_GB2312" w:eastAsia="仿宋_GB2312" w:cs="仿宋_GB2312"/>
          <w:b/>
          <w:bCs w:val="0"/>
          <w:sz w:val="32"/>
          <w:szCs w:val="32"/>
          <w:lang w:val="zh-CN" w:eastAsia="zh-CN"/>
        </w:rPr>
        <w:instrText xml:space="preserve"> HYPERLINK \l _Toc5549 </w:instrText>
      </w:r>
      <w:r>
        <w:rPr>
          <w:rFonts w:hint="eastAsia" w:ascii="仿宋_GB2312" w:hAnsi="仿宋_GB2312" w:eastAsia="仿宋_GB2312" w:cs="仿宋_GB2312"/>
          <w:b/>
          <w:bCs w:val="0"/>
          <w:sz w:val="32"/>
          <w:szCs w:val="32"/>
          <w:lang w:val="zh-CN" w:eastAsia="zh-CN"/>
        </w:rPr>
        <w:fldChar w:fldCharType="separate"/>
      </w:r>
      <w:r>
        <w:rPr>
          <w:rFonts w:hint="eastAsia" w:ascii="仿宋_GB2312" w:hAnsi="仿宋_GB2312" w:eastAsia="仿宋_GB2312" w:cs="仿宋_GB2312"/>
          <w:b/>
          <w:bCs w:val="0"/>
          <w:sz w:val="32"/>
          <w:szCs w:val="32"/>
          <w:lang w:val="en-US" w:eastAsia="zh-CN"/>
        </w:rPr>
        <w:t>研究生荣誉课程排课指南</w:t>
      </w:r>
      <w:r>
        <w:rPr>
          <w:rFonts w:hint="eastAsia" w:ascii="仿宋_GB2312" w:hAnsi="仿宋_GB2312" w:eastAsia="仿宋_GB2312" w:cs="仿宋_GB2312"/>
          <w:b w:val="0"/>
          <w:bCs/>
          <w:sz w:val="32"/>
          <w:szCs w:val="32"/>
        </w:rPr>
        <w:tab/>
      </w:r>
      <w:r>
        <w:rPr>
          <w:rFonts w:hint="eastAsia" w:ascii="仿宋_GB2312" w:hAnsi="仿宋_GB2312" w:eastAsia="仿宋_GB2312" w:cs="仿宋_GB2312"/>
          <w:b w:val="0"/>
          <w:bCs/>
          <w:sz w:val="32"/>
          <w:szCs w:val="32"/>
          <w:lang w:val="en-US" w:eastAsia="zh-CN"/>
        </w:rPr>
        <w:t>8</w:t>
      </w:r>
      <w:r>
        <w:rPr>
          <w:rFonts w:hint="eastAsia" w:ascii="仿宋_GB2312" w:hAnsi="仿宋_GB2312" w:eastAsia="仿宋_GB2312" w:cs="仿宋_GB2312"/>
          <w:b/>
          <w:bCs w:val="0"/>
          <w:sz w:val="32"/>
          <w:szCs w:val="32"/>
          <w:lang w:val="zh-CN" w:eastAsia="zh-CN"/>
        </w:rPr>
        <w:fldChar w:fldCharType="end"/>
      </w:r>
    </w:p>
    <w:p>
      <w:pPr>
        <w:pStyle w:val="6"/>
        <w:keepNext w:val="0"/>
        <w:keepLines w:val="0"/>
        <w:pageBreakBefore w:val="0"/>
        <w:tabs>
          <w:tab w:val="right" w:leader="dot" w:pos="8788"/>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lang w:val="zh-CN" w:eastAsia="zh-CN"/>
        </w:rPr>
        <w:fldChar w:fldCharType="begin"/>
      </w:r>
      <w:r>
        <w:rPr>
          <w:rFonts w:hint="eastAsia" w:ascii="仿宋_GB2312" w:hAnsi="仿宋_GB2312" w:eastAsia="仿宋_GB2312" w:cs="仿宋_GB2312"/>
          <w:b/>
          <w:bCs w:val="0"/>
          <w:sz w:val="32"/>
          <w:szCs w:val="32"/>
          <w:lang w:val="zh-CN" w:eastAsia="zh-CN"/>
        </w:rPr>
        <w:instrText xml:space="preserve"> HYPERLINK \l _Toc14426 </w:instrText>
      </w:r>
      <w:r>
        <w:rPr>
          <w:rFonts w:hint="eastAsia" w:ascii="仿宋_GB2312" w:hAnsi="仿宋_GB2312" w:eastAsia="仿宋_GB2312" w:cs="仿宋_GB2312"/>
          <w:b/>
          <w:bCs w:val="0"/>
          <w:sz w:val="32"/>
          <w:szCs w:val="32"/>
          <w:lang w:val="zh-CN" w:eastAsia="zh-CN"/>
        </w:rPr>
        <w:fldChar w:fldCharType="separate"/>
      </w:r>
      <w:r>
        <w:rPr>
          <w:rFonts w:hint="eastAsia" w:ascii="仿宋_GB2312" w:hAnsi="仿宋_GB2312" w:eastAsia="仿宋_GB2312" w:cs="仿宋_GB2312"/>
          <w:b/>
          <w:bCs w:val="0"/>
          <w:sz w:val="32"/>
          <w:szCs w:val="32"/>
          <w:lang w:val="zh-CN" w:eastAsia="zh-CN"/>
        </w:rPr>
        <w:t>四、研究生荣誉课程选课指南</w:t>
      </w:r>
      <w:r>
        <w:rPr>
          <w:rFonts w:hint="eastAsia" w:ascii="仿宋_GB2312" w:hAnsi="仿宋_GB2312" w:eastAsia="仿宋_GB2312" w:cs="仿宋_GB2312"/>
          <w:b w:val="0"/>
          <w:bCs/>
          <w:sz w:val="32"/>
          <w:szCs w:val="32"/>
        </w:rPr>
        <w:tab/>
      </w:r>
      <w:r>
        <w:rPr>
          <w:rFonts w:hint="eastAsia" w:ascii="仿宋_GB2312" w:hAnsi="仿宋_GB2312" w:eastAsia="仿宋_GB2312" w:cs="仿宋_GB2312"/>
          <w:b w:val="0"/>
          <w:bCs/>
          <w:sz w:val="32"/>
          <w:szCs w:val="32"/>
          <w:lang w:val="en-US" w:eastAsia="zh-CN"/>
        </w:rPr>
        <w:t>9</w:t>
      </w:r>
      <w:r>
        <w:rPr>
          <w:rFonts w:hint="eastAsia" w:ascii="仿宋_GB2312" w:hAnsi="仿宋_GB2312" w:eastAsia="仿宋_GB2312" w:cs="仿宋_GB2312"/>
          <w:b/>
          <w:bCs w:val="0"/>
          <w:sz w:val="32"/>
          <w:szCs w:val="32"/>
          <w:lang w:val="zh-CN" w:eastAsia="zh-CN"/>
        </w:rPr>
        <w:fldChar w:fldCharType="end"/>
      </w:r>
    </w:p>
    <w:p>
      <w:pPr>
        <w:keepNext w:val="0"/>
        <w:keepLines w:val="0"/>
        <w:pageBreakBefore w:val="0"/>
        <w:widowControl w:val="0"/>
        <w:kinsoku/>
        <w:wordWrap/>
        <w:overflowPunct/>
        <w:topLinePunct w:val="0"/>
        <w:autoSpaceDE/>
        <w:autoSpaceDN/>
        <w:bidi w:val="0"/>
        <w:adjustRightInd/>
        <w:snapToGrid/>
        <w:spacing w:before="157" w:beforeLines="50" w:after="469" w:afterLines="150" w:line="640" w:lineRule="exact"/>
        <w:jc w:val="center"/>
        <w:textAlignment w:val="auto"/>
        <w:rPr>
          <w:rFonts w:hint="eastAsia" w:ascii="华文中宋" w:hAnsi="华文中宋" w:eastAsia="华文中宋" w:cs="华文中宋"/>
          <w:b/>
          <w:i w:val="0"/>
          <w:color w:val="000000"/>
          <w:kern w:val="0"/>
          <w:sz w:val="44"/>
          <w:szCs w:val="44"/>
          <w:u w:val="none"/>
          <w:lang w:val="en-US" w:eastAsia="zh-CN" w:bidi="ar"/>
        </w:rPr>
        <w:sectPr>
          <w:footerReference r:id="rId5" w:type="default"/>
          <w:pgSz w:w="11906" w:h="16838"/>
          <w:pgMar w:top="1304" w:right="1531" w:bottom="1304" w:left="1587" w:header="851" w:footer="992" w:gutter="0"/>
          <w:pgNumType w:fmt="numberInDash"/>
          <w:cols w:space="425" w:num="1"/>
          <w:docGrid w:type="lines" w:linePitch="312" w:charSpace="0"/>
        </w:sectPr>
      </w:pPr>
      <w:r>
        <w:rPr>
          <w:rFonts w:hint="eastAsia" w:ascii="仿宋_GB2312" w:hAnsi="仿宋_GB2312" w:eastAsia="仿宋_GB2312" w:cs="仿宋_GB2312"/>
          <w:bCs/>
          <w:sz w:val="32"/>
          <w:szCs w:val="32"/>
          <w:lang w:val="zh-CN" w:eastAsia="zh-CN"/>
        </w:rPr>
        <w:fldChar w:fldCharType="end"/>
      </w: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jc w:val="both"/>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jc w:val="center"/>
        <w:textAlignment w:val="auto"/>
        <w:rPr>
          <w:rFonts w:hint="eastAsia" w:ascii="华文中宋" w:hAnsi="华文中宋" w:eastAsia="华文中宋" w:cs="华文中宋"/>
          <w:b/>
          <w:i w:val="0"/>
          <w:color w:val="000000"/>
          <w:kern w:val="0"/>
          <w:sz w:val="44"/>
          <w:szCs w:val="44"/>
          <w:u w:val="none"/>
          <w:lang w:val="en-US" w:eastAsia="zh-CN" w:bidi="ar"/>
        </w:rPr>
      </w:pPr>
      <w:r>
        <w:rPr>
          <w:rFonts w:hint="eastAsia" w:ascii="华文中宋" w:hAnsi="华文中宋" w:eastAsia="华文中宋" w:cs="华文中宋"/>
          <w:b/>
          <w:i w:val="0"/>
          <w:color w:val="000000"/>
          <w:kern w:val="0"/>
          <w:sz w:val="44"/>
          <w:szCs w:val="44"/>
          <w:u w:val="none"/>
          <w:lang w:val="en-US" w:eastAsia="zh-CN" w:bidi="ar"/>
        </w:rPr>
        <w:t>研究生荣誉课程教学要求</w:t>
      </w:r>
    </w:p>
    <w:p>
      <w:pPr>
        <w:pStyle w:val="2"/>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各学院：</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lang w:val="en-US" w:eastAsia="zh-CN"/>
        </w:rPr>
      </w:pPr>
      <w:r>
        <w:rPr>
          <w:rFonts w:hint="eastAsia" w:ascii="仿宋_GB2312" w:hAnsi="仿宋_GB2312" w:eastAsia="仿宋_GB2312" w:cs="仿宋_GB2312"/>
          <w:sz w:val="32"/>
          <w:szCs w:val="32"/>
          <w:lang w:val="en-US" w:eastAsia="zh-CN"/>
        </w:rPr>
        <w:t>为做好2023-2024学年第一学期研究生荣誉课程教学工作，现将有关事宜通知如下：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1.荣誉课程是针对学术学位硕士研究生开设的通识类公共选修课。</w:t>
      </w:r>
      <w:r>
        <w:rPr>
          <w:rFonts w:hint="eastAsia" w:ascii="仿宋_GB2312" w:hAnsi="仿宋_GB2312" w:eastAsia="仿宋_GB2312" w:cs="仿宋_GB2312"/>
          <w:color w:val="auto"/>
          <w:sz w:val="32"/>
          <w:szCs w:val="32"/>
          <w:lang w:val="en-US" w:eastAsia="zh-CN"/>
        </w:rPr>
        <w:t>本学期授课时间从9月18日开始，授课方式以线下授课为宜，授课时数为18学时。</w:t>
      </w:r>
    </w:p>
    <w:p>
      <w:pPr>
        <w:pStyle w:val="2"/>
        <w:rPr>
          <w:rFonts w:hint="default" w:eastAsia="仿宋_GB2312"/>
          <w:b w:val="0"/>
          <w:bCs w:val="0"/>
          <w:color w:val="auto"/>
          <w:lang w:val="en-US" w:eastAsia="zh-CN"/>
        </w:rPr>
      </w:pPr>
      <w:r>
        <w:rPr>
          <w:rFonts w:hint="eastAsia" w:ascii="仿宋_GB2312" w:hAnsi="仿宋_GB2312" w:cs="仿宋_GB2312"/>
          <w:b w:val="0"/>
          <w:bCs w:val="0"/>
          <w:color w:val="auto"/>
          <w:sz w:val="32"/>
          <w:szCs w:val="32"/>
          <w:lang w:val="en-US" w:eastAsia="zh-CN"/>
        </w:rPr>
        <w:t>2.研究生</w:t>
      </w:r>
      <w:r>
        <w:rPr>
          <w:rFonts w:hint="eastAsia" w:ascii="仿宋_GB2312" w:hAnsi="仿宋_GB2312"/>
          <w:b w:val="0"/>
          <w:bCs w:val="0"/>
          <w:color w:val="auto"/>
          <w:sz w:val="32"/>
          <w:lang w:val="en-US" w:eastAsia="zh-CN"/>
        </w:rPr>
        <w:t>不能选修本学院开设的荣誉课程。</w:t>
      </w:r>
      <w:r>
        <w:rPr>
          <w:rFonts w:hint="eastAsia" w:ascii="仿宋_GB2312" w:hAnsi="仿宋_GB2312" w:eastAsia="仿宋_GB2312"/>
          <w:b w:val="0"/>
          <w:bCs w:val="0"/>
          <w:color w:val="auto"/>
          <w:sz w:val="32"/>
        </w:rPr>
        <w:t>人文社会</w:t>
      </w:r>
      <w:r>
        <w:rPr>
          <w:rFonts w:hint="eastAsia" w:ascii="仿宋_GB2312" w:hAnsi="仿宋_GB2312"/>
          <w:b w:val="0"/>
          <w:bCs w:val="0"/>
          <w:color w:val="auto"/>
          <w:sz w:val="32"/>
          <w:lang w:val="en-US" w:eastAsia="zh-CN"/>
        </w:rPr>
        <w:t>科学类荣誉课程（除去音乐学院、舞蹈学院、美术学院、传媒学院开设的鉴赏类课程及社管院开设的申论课程）只能由自然科学学科研究生选课，</w:t>
      </w:r>
      <w:r>
        <w:rPr>
          <w:rFonts w:hint="eastAsia" w:ascii="仿宋_GB2312" w:hAnsi="仿宋_GB2312" w:eastAsia="仿宋_GB2312"/>
          <w:b w:val="0"/>
          <w:bCs w:val="0"/>
          <w:color w:val="auto"/>
          <w:sz w:val="32"/>
        </w:rPr>
        <w:t>自然科学类荣誉课程，</w:t>
      </w:r>
      <w:r>
        <w:rPr>
          <w:rFonts w:hint="eastAsia" w:ascii="仿宋_GB2312" w:hAnsi="仿宋_GB2312"/>
          <w:b w:val="0"/>
          <w:bCs w:val="0"/>
          <w:color w:val="auto"/>
          <w:sz w:val="32"/>
          <w:lang w:val="en-US" w:eastAsia="zh-CN"/>
        </w:rPr>
        <w:t>只能由人文社会学科研究生选课。由音乐学院、舞蹈学院、美术学院、传媒学院开设的鉴赏类课程及社管院开设的申论课程，不限制选课学生专业。具体要求详见《西北师范大学2023-2024学年研究生荣誉课课程安排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2.各学院于9月10日前登陆研究生信息管理平台完成荣誉课程的录入工作，研究生选课时间为9月11-14日，逾期选课系统将自动关闭。选课期间，课程建设学院应及时进行审核，注意选课研究生专业，及时提醒未审核通过的学生重新选课。</w:t>
      </w:r>
      <w:r>
        <w:rPr>
          <w:rFonts w:hint="eastAsia" w:ascii="仿宋_GB2312" w:hAnsi="仿宋_GB2312" w:eastAsia="仿宋_GB2312" w:cs="仿宋_GB2312"/>
          <w:sz w:val="32"/>
          <w:szCs w:val="32"/>
          <w:lang w:val="en-US" w:eastAsia="zh-CN"/>
        </w:rPr>
        <w:t>课程录入系统操作流程以及学生选课流程请见本指南的第三、四部分。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荣誉课程终期考核采取课程论文或开（闭）卷考试形式进行。课程考核成绩采用百分制，其中平时成绩占40%，终期考核成绩占60%。课程考核及其成绩由主讲教师或教学团队负责录入系统，课程考核作业、成绩单等教学资料由学院负责保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根据《西北师范大学高校教师教学工作量计算指导性意见》（2021年10月修订），研究生荣誉课，其教学工作量计算以教学计划规定的课程学时数为依据，以加权1.3进行计算。课程结束后，研究生院负责向人事处报送荣誉课程开课教师名单及课时，由财务处划拨经费到开课教师所在学院，由学院计算开课教师工作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5.荣誉课程实际选修人数少于20人的，则该门荣誉课程取消开设。如果该门荣誉课程连续两次因实际选修人数较少而取消开设，则取消学院开设荣誉课程的资格。</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sectPr>
          <w:type w:val="continuous"/>
          <w:pgSz w:w="11906" w:h="16838"/>
          <w:pgMar w:top="1304" w:right="1531" w:bottom="1304" w:left="1587" w:header="851" w:footer="992" w:gutter="0"/>
          <w:pgNumType w:fmt="numberInDash"/>
          <w:cols w:space="425" w:num="1"/>
          <w:docGrid w:type="lines" w:linePitch="312" w:charSpace="0"/>
        </w:sectPr>
      </w:pPr>
      <w:r>
        <w:rPr>
          <w:rFonts w:hint="eastAsia" w:ascii="仿宋_GB2312" w:hAnsi="仿宋_GB2312" w:eastAsia="仿宋_GB2312" w:cs="仿宋_GB2312"/>
          <w:sz w:val="32"/>
          <w:szCs w:val="32"/>
          <w:lang w:val="en-US" w:eastAsia="zh-CN"/>
        </w:rPr>
        <w:t>6.荣誉课程授课期间，研究生院会同研究生教学督导委员会委员对课程教学进行抽查。对于教学秩序较好、研究生认可度较高的荣誉课程，研究生院优先推荐为校级研究生精品课程予以立项建设。</w:t>
      </w:r>
    </w:p>
    <w:tbl>
      <w:tblPr>
        <w:tblStyle w:val="8"/>
        <w:tblW w:w="14618"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5"/>
        <w:gridCol w:w="2423"/>
        <w:gridCol w:w="2670"/>
        <w:gridCol w:w="1612"/>
        <w:gridCol w:w="1305"/>
        <w:gridCol w:w="3429"/>
        <w:gridCol w:w="1619"/>
        <w:gridCol w:w="8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2" w:hRule="atLeast"/>
        </w:trPr>
        <w:tc>
          <w:tcPr>
            <w:tcW w:w="14618"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方正小标宋简体" w:hAnsi="方正小标宋简体" w:eastAsia="方正小标宋简体" w:cs="方正小标宋简体"/>
                <w:b/>
                <w:bCs/>
                <w:i w:val="0"/>
                <w:iCs w:val="0"/>
                <w:color w:val="000000"/>
                <w:kern w:val="0"/>
                <w:sz w:val="32"/>
                <w:szCs w:val="32"/>
                <w:u w:val="none"/>
                <w:lang w:val="en-US" w:eastAsia="zh-CN" w:bidi="ar"/>
              </w:rPr>
              <w:t>西北师范大学2023-2024学年研究生荣誉课课程安排表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建设学院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课程名称</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课程模块</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课程类别</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任课教师</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选课学生专业</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开课学期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中国文学专题</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韩高年、马世年、丁宏武、董芬芬、许琰、冉耀斌、韩伟、孙强、李生滨、李明德</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历史文化学院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中国历史专题</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秦丙坤、刘再聪、何玉红、田澍、尚季芳、李晓英、潘春辉、杨鹏飞、李家莉</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心理学院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健康心理学</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yellow"/>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姜艳斐、朱雅雯、张继元、夏瑞雪、丁小斌、赵鑫、吴博</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马克思主义学院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中国特色大国外交</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曹亚斌、王树亮、左宏愿、袁维杰、姜潭</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社会发展与公共管理学院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当代中国社会转型研究</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李怀、孙特生、 尹广文、巨浪</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社会发展与公共管理学院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申论与行政职业能力测验</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实践类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张润君、王琪瑛、刘磊、杜怀玉、洪德山、杨锋、呼军艳、陈卉、杨丽云、马龙军</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rPr>
            </w:pPr>
            <w:r>
              <w:rPr>
                <w:rFonts w:hint="eastAsia"/>
                <w:lang w:val="en-US" w:eastAsia="zh-CN"/>
              </w:rPr>
              <w:t>自然科学学科</w:t>
            </w:r>
            <w:r>
              <w:rPr>
                <w:rFonts w:hint="eastAsia" w:asciiTheme="minorHAnsi" w:hAnsiTheme="minorHAnsi" w:eastAsiaTheme="minorEastAsia" w:cstheme="minorBidi"/>
                <w:b w:val="0"/>
                <w:bCs w:val="0"/>
                <w:kern w:val="2"/>
                <w:sz w:val="21"/>
                <w:szCs w:val="24"/>
                <w:lang w:val="en-US" w:eastAsia="zh-CN" w:bidi="ar-SA"/>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外国语学院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外国文学的“人学”阐释</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张宝林、赵秀兰、李升炜、张焕香</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数学与统计学院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数学文化与数学史</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徐有基</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物理与电子工程学院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改变人类生活的科学与技术</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苏茂根、段文山、袁萍、裴东、祁云平、李燕、丁晓彬、蒋军、孙对兄</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地里与环境科学学院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地理视野</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赵军，张勃，张志斌，姚晓军</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教育技术学院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人工智能</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杨鸿武、郭威彤、卜小龙、宿庆、鲁小勇</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传媒学院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中外经典影片赏析</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徐兆寿、杨光祖、赵丽瑾、丁松虎</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哲学学院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中国哲学</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基础理论类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贺更粹、谢增虎、李永亮、张立恩、田希 、张海龙</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教师教育学院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传统文化教育</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赵晓霞</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法学院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法律智慧与社会生活 </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杜睿哲、王勇、车亮亮等</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3"/>
                <w:szCs w:val="13"/>
                <w:u w:val="none"/>
                <w:lang w:val="en-US" w:eastAsia="zh-CN" w:bidi="ar"/>
              </w:rPr>
              <w:t>第二学期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音乐学院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聆听音乐</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陈建红、马瑜慧、赵鹏、张大军</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3"/>
                <w:szCs w:val="13"/>
                <w:u w:val="none"/>
                <w:lang w:val="en-US" w:eastAsia="zh-CN" w:bidi="ar"/>
              </w:rPr>
              <w:t>第二学期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舞蹈学院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舞蹈世界</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马正国 王丹 关樱丽</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3"/>
                <w:szCs w:val="13"/>
                <w:u w:val="none"/>
                <w:lang w:val="en-US" w:eastAsia="zh-CN" w:bidi="ar"/>
              </w:rPr>
              <w:t>第二学期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美术学院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中外美术鉴赏与文化重构</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王玉芳、牛国栋、张国荣、张学忠、关维祥</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3"/>
                <w:szCs w:val="13"/>
                <w:u w:val="none"/>
                <w:lang w:val="en-US" w:eastAsia="zh-CN" w:bidi="ar"/>
              </w:rPr>
              <w:t>第二学期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计算机科学与工程学院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数据分析与挖掘技术</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自然科学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基础理论类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魏伟一、蔺想红、杨小东</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3"/>
                <w:szCs w:val="13"/>
                <w:u w:val="none"/>
                <w:lang w:val="en-US" w:eastAsia="zh-CN" w:bidi="ar"/>
              </w:rPr>
              <w:t>第二学期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生命科学学院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生命科学专题</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自然科学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孙坤、张世虎、宁应之、孔维宝、杨宁、张腾国、冯汉青、王俊龙、李健真</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3"/>
                <w:szCs w:val="13"/>
                <w:u w:val="none"/>
                <w:lang w:val="en-US" w:eastAsia="zh-CN" w:bidi="ar"/>
              </w:rPr>
              <w:t>第二学期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旅游学院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国际文化交流学院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丝绸之路旅游文化</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冯玉新、欧阳正宇、魏梓秋、安智海</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3"/>
                <w:szCs w:val="13"/>
                <w:u w:val="none"/>
                <w:lang w:val="en-US" w:eastAsia="zh-CN" w:bidi="ar"/>
              </w:rPr>
              <w:t>第二学期</w:t>
            </w:r>
          </w:p>
        </w:tc>
      </w:tr>
    </w:tbl>
    <w:p>
      <w:pPr>
        <w:pStyle w:val="3"/>
        <w:rPr>
          <w:rFonts w:hint="eastAsia"/>
          <w:lang w:val="en-US" w:eastAsia="zh-CN"/>
        </w:rPr>
      </w:pPr>
    </w:p>
    <w:p>
      <w:pPr>
        <w:pStyle w:val="3"/>
        <w:rPr>
          <w:rFonts w:hint="eastAsia"/>
          <w:lang w:val="en-US" w:eastAsia="zh-CN"/>
        </w:rPr>
      </w:pPr>
    </w:p>
    <w:p>
      <w:pPr>
        <w:pStyle w:val="3"/>
        <w:rPr>
          <w:rFonts w:hint="eastAsia"/>
          <w:lang w:val="en-US" w:eastAsia="zh-CN"/>
        </w:rPr>
        <w:sectPr>
          <w:type w:val="continuous"/>
          <w:pgSz w:w="16838" w:h="11906" w:orient="landscape"/>
          <w:pgMar w:top="1587" w:right="1304" w:bottom="1531" w:left="1304" w:header="851" w:footer="992" w:gutter="0"/>
          <w:pgNumType w:fmt="numberInDash"/>
          <w:cols w:space="425" w:num="1"/>
          <w:docGrid w:type="lines" w:linePitch="312" w:charSpace="0"/>
        </w:sectPr>
      </w:pPr>
    </w:p>
    <w:p>
      <w:pPr>
        <w:numPr>
          <w:ilvl w:val="0"/>
          <w:numId w:val="0"/>
        </w:numPr>
        <w:ind w:firstLine="640" w:firstLineChars="200"/>
        <w:jc w:val="both"/>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三、学院排课操作流程</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在学院端--&gt;基础信息--&gt;课程信息管理中进行荣誉课程添加，其中“课程目标”“课程内容”必须填写，以便学生选课时了解课程基本情况。如下图所示：（注意课程信息维护界面中课程类型应选择“荣誉课程”。）</w:t>
      </w:r>
    </w:p>
    <w:p>
      <w:pPr>
        <w:numPr>
          <w:ilvl w:val="0"/>
          <w:numId w:val="0"/>
        </w:numPr>
        <w:jc w:val="center"/>
      </w:pPr>
      <w:r>
        <w:drawing>
          <wp:inline distT="0" distB="0" distL="114300" distR="114300">
            <wp:extent cx="5266690" cy="2794000"/>
            <wp:effectExtent l="0" t="0" r="1397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5266690" cy="27940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2.课程信息添加完成后，进入排课预处理界面，进行课程的开设操作。如下图所示。（注：课程名称必须与课程类别相一致，否则课程开设不成功。）</w:t>
      </w:r>
    </w:p>
    <w:p>
      <w:pPr>
        <w:numPr>
          <w:ilvl w:val="0"/>
          <w:numId w:val="0"/>
        </w:numPr>
        <w:ind w:leftChars="0"/>
        <w:jc w:val="center"/>
      </w:pPr>
      <w:r>
        <w:drawing>
          <wp:inline distT="0" distB="0" distL="114300" distR="114300">
            <wp:extent cx="5266690" cy="2799715"/>
            <wp:effectExtent l="0" t="0" r="13970"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stretch>
                      <a:fillRect/>
                    </a:stretch>
                  </pic:blipFill>
                  <pic:spPr>
                    <a:xfrm>
                      <a:off x="0" y="0"/>
                      <a:ext cx="5266690" cy="2799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3.代课教师设置</w:t>
      </w:r>
    </w:p>
    <w:p>
      <w:pPr>
        <w:numPr>
          <w:ilvl w:val="0"/>
          <w:numId w:val="0"/>
        </w:numPr>
        <w:ind w:leftChars="0"/>
        <w:jc w:val="center"/>
      </w:pPr>
      <w:r>
        <w:drawing>
          <wp:inline distT="0" distB="0" distL="114300" distR="114300">
            <wp:extent cx="5266690" cy="2863850"/>
            <wp:effectExtent l="0" t="0" r="10160"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5266690" cy="28638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4.学生排课设置（注意：如果课程是线上授课方式，则排课教室应选择“在线授课”）</w:t>
      </w:r>
    </w:p>
    <w:p>
      <w:pPr>
        <w:numPr>
          <w:ilvl w:val="0"/>
          <w:numId w:val="0"/>
        </w:numPr>
        <w:ind w:leftChars="0"/>
        <w:jc w:val="center"/>
      </w:pPr>
      <w:r>
        <w:drawing>
          <wp:inline distT="0" distB="0" distL="114300" distR="114300">
            <wp:extent cx="5257800" cy="28517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tretch>
                      <a:fillRect/>
                    </a:stretch>
                  </pic:blipFill>
                  <pic:spPr>
                    <a:xfrm>
                      <a:off x="0" y="0"/>
                      <a:ext cx="5257800" cy="28517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四、学生选课操作流程</w:t>
      </w:r>
    </w:p>
    <w:p>
      <w:pPr>
        <w:keepNext w:val="0"/>
        <w:keepLines w:val="0"/>
        <w:pageBreakBefore w:val="0"/>
        <w:widowControl/>
        <w:kinsoku/>
        <w:wordWrap/>
        <w:overflowPunct/>
        <w:topLinePunct w:val="0"/>
        <w:autoSpaceDE/>
        <w:autoSpaceDN/>
        <w:bidi w:val="0"/>
        <w:adjustRightInd/>
        <w:snapToGrid/>
        <w:spacing w:line="530" w:lineRule="exact"/>
        <w:ind w:firstLine="643" w:firstLineChars="20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（一）选课对象</w:t>
      </w:r>
    </w:p>
    <w:p>
      <w:pPr>
        <w:keepNext w:val="0"/>
        <w:keepLines w:val="0"/>
        <w:pageBreakBefore w:val="0"/>
        <w:widowControl/>
        <w:kinsoku/>
        <w:wordWrap/>
        <w:overflowPunct/>
        <w:topLinePunct w:val="0"/>
        <w:autoSpaceDE/>
        <w:autoSpaceDN/>
        <w:bidi w:val="0"/>
        <w:adjustRightInd/>
        <w:snapToGrid/>
        <w:spacing w:line="530" w:lineRule="exact"/>
        <w:ind w:firstLine="640" w:firstLineChars="200"/>
        <w:textAlignment w:val="auto"/>
        <w:outlineLvl w:val="9"/>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2023级学术型硕士研究生，以及需要补休或重修的往届学术型硕士研究生。</w:t>
      </w:r>
      <w:r>
        <w:rPr>
          <w:rFonts w:hint="eastAsia" w:ascii="仿宋_GB2312" w:hAnsi="仿宋_GB2312" w:eastAsia="仿宋_GB2312" w:cs="仿宋_GB2312"/>
          <w:color w:val="auto"/>
          <w:sz w:val="32"/>
          <w:szCs w:val="32"/>
          <w:lang w:val="en-US" w:eastAsia="zh-CN"/>
        </w:rPr>
        <w:t>研究生不能选修本学院开设的荣誉课程，对选课研究生所学专业的具体要求详见《西北师范大学2023-2024学年研究生荣誉课课程安排表》。</w:t>
      </w:r>
    </w:p>
    <w:p>
      <w:pPr>
        <w:keepNext w:val="0"/>
        <w:keepLines w:val="0"/>
        <w:pageBreakBefore w:val="0"/>
        <w:widowControl/>
        <w:kinsoku/>
        <w:wordWrap/>
        <w:overflowPunct/>
        <w:topLinePunct w:val="0"/>
        <w:autoSpaceDE/>
        <w:autoSpaceDN/>
        <w:bidi w:val="0"/>
        <w:adjustRightInd/>
        <w:snapToGrid/>
        <w:spacing w:line="530" w:lineRule="exact"/>
        <w:ind w:firstLine="643" w:firstLineChars="20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（二）选课时间</w:t>
      </w:r>
    </w:p>
    <w:p>
      <w:pPr>
        <w:keepNext w:val="0"/>
        <w:keepLines w:val="0"/>
        <w:pageBreakBefore w:val="0"/>
        <w:widowControl/>
        <w:kinsoku/>
        <w:wordWrap/>
        <w:overflowPunct/>
        <w:topLinePunct w:val="0"/>
        <w:autoSpaceDE/>
        <w:autoSpaceDN/>
        <w:bidi w:val="0"/>
        <w:adjustRightInd/>
        <w:snapToGrid/>
        <w:spacing w:line="530" w:lineRule="exact"/>
        <w:ind w:firstLine="640" w:firstLineChars="200"/>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w:t>
      </w:r>
      <w:r>
        <w:rPr>
          <w:rFonts w:hint="eastAsia" w:ascii="仿宋_GB2312" w:hAnsi="仿宋_GB2312" w:eastAsia="仿宋_GB2312" w:cs="仿宋_GB2312"/>
          <w:color w:val="auto"/>
          <w:sz w:val="32"/>
          <w:szCs w:val="32"/>
          <w:lang w:val="en-US" w:eastAsia="zh-CN"/>
        </w:rPr>
        <w:t>9月11-14日</w:t>
      </w:r>
      <w:r>
        <w:rPr>
          <w:rFonts w:hint="eastAsia" w:ascii="仿宋_GB2312" w:hAnsi="仿宋_GB2312" w:eastAsia="仿宋_GB2312" w:cs="仿宋_GB2312"/>
          <w:sz w:val="32"/>
          <w:szCs w:val="32"/>
          <w:lang w:val="en-US" w:eastAsia="zh-CN"/>
        </w:rPr>
        <w:t>，逾期选课系统将自动关闭。9月18日起，本学期荣誉课程正式开课。</w:t>
      </w:r>
    </w:p>
    <w:p>
      <w:pPr>
        <w:keepNext w:val="0"/>
        <w:keepLines w:val="0"/>
        <w:pageBreakBefore w:val="0"/>
        <w:widowControl/>
        <w:kinsoku/>
        <w:wordWrap/>
        <w:overflowPunct/>
        <w:topLinePunct w:val="0"/>
        <w:autoSpaceDE/>
        <w:autoSpaceDN/>
        <w:bidi w:val="0"/>
        <w:adjustRightInd/>
        <w:snapToGrid/>
        <w:spacing w:line="530" w:lineRule="exact"/>
        <w:ind w:firstLine="643" w:firstLineChars="20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（三）选课要求</w:t>
      </w:r>
    </w:p>
    <w:p>
      <w:pPr>
        <w:keepNext w:val="0"/>
        <w:keepLines w:val="0"/>
        <w:pageBreakBefore w:val="0"/>
        <w:widowControl/>
        <w:kinsoku/>
        <w:wordWrap/>
        <w:overflowPunct/>
        <w:topLinePunct w:val="0"/>
        <w:autoSpaceDE/>
        <w:autoSpaceDN/>
        <w:bidi w:val="0"/>
        <w:adjustRightInd/>
        <w:snapToGrid/>
        <w:spacing w:line="53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学生选课前应征询导师意见，根据专业学习需要选择课程。每名学术型硕士研究生必须选修1门荣誉课程，并计入学分。荣誉课程学习必须在第一学年内完成，若第一学期没有选修荣誉课程，研究生应在第二学期选修；若同时对多门荣誉课程感兴趣，应在系统中选择最有意向的1门荣誉课程，其他有修读兴趣的研究生可在其课程教室容纳量充足的情况下以旁听形式参加课程学习，但不计入学分。</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2.各学院应依据学生选课时间先后、课程教室容量、学生学科背景等因素，确定参加课程学习的学生名单。</w:t>
      </w:r>
    </w:p>
    <w:p>
      <w:pPr>
        <w:keepNext w:val="0"/>
        <w:keepLines w:val="0"/>
        <w:pageBreakBefore w:val="0"/>
        <w:widowControl/>
        <w:kinsoku/>
        <w:wordWrap/>
        <w:overflowPunct/>
        <w:topLinePunct w:val="0"/>
        <w:autoSpaceDE/>
        <w:autoSpaceDN/>
        <w:bidi w:val="0"/>
        <w:adjustRightInd/>
        <w:snapToGrid/>
        <w:spacing w:line="540" w:lineRule="exact"/>
        <w:ind w:firstLine="643" w:firstLineChars="20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（四）选课操作步骤</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z w:val="32"/>
          <w:szCs w:val="32"/>
          <w:lang w:val="en-US" w:eastAsia="zh-CN"/>
        </w:rPr>
        <w:t>1.学生</w:t>
      </w:r>
      <w:r>
        <w:rPr>
          <w:rFonts w:hint="eastAsia" w:ascii="仿宋_GB2312" w:hAnsi="仿宋_GB2312" w:eastAsia="仿宋_GB2312" w:cs="仿宋_GB2312"/>
          <w:spacing w:val="-6"/>
          <w:sz w:val="32"/>
          <w:szCs w:val="32"/>
          <w:lang w:val="en-US" w:eastAsia="zh-CN"/>
        </w:rPr>
        <w:t>登录网页：西北师范大学→研究生院→研究生信息管理平台（http://gradms.nwnu.edu.cn/index.php?g=Home&amp;m=</w:t>
      </w:r>
    </w:p>
    <w:p>
      <w:pPr>
        <w:keepNext w:val="0"/>
        <w:keepLines w:val="0"/>
        <w:pageBreakBefore w:val="0"/>
        <w:widowControl/>
        <w:kinsoku/>
        <w:wordWrap/>
        <w:overflowPunct/>
        <w:topLinePunct w:val="0"/>
        <w:autoSpaceDE/>
        <w:autoSpaceDN/>
        <w:bidi w:val="0"/>
        <w:adjustRightInd/>
        <w:snapToGrid/>
        <w:spacing w:line="540" w:lineRule="exac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pacing w:val="-6"/>
          <w:sz w:val="32"/>
          <w:szCs w:val="32"/>
          <w:lang w:val="en-US" w:eastAsia="zh-CN"/>
        </w:rPr>
        <w:t>Public&amp;a=login），账号为本人学号、密码为本人身份证号后六位、类别为学生（图1、图2）</w:t>
      </w:r>
      <w:r>
        <w:rPr>
          <w:rFonts w:hint="eastAsia" w:ascii="仿宋_GB2312" w:hAnsi="仿宋_GB2312" w:eastAsia="仿宋_GB2312" w:cs="仿宋_GB2312"/>
          <w:sz w:val="32"/>
          <w:szCs w:val="32"/>
          <w:lang w:val="en-US" w:eastAsia="zh-CN"/>
        </w:rPr>
        <w:t>；</w:t>
      </w:r>
    </w:p>
    <w:p>
      <w:pPr>
        <w:keepNext w:val="0"/>
        <w:keepLines w:val="0"/>
        <w:pageBreakBefore w:val="0"/>
        <w:widowControl/>
        <w:kinsoku/>
        <w:wordWrap/>
        <w:overflowPunct/>
        <w:topLinePunct w:val="0"/>
        <w:autoSpaceDE/>
        <w:autoSpaceDN/>
        <w:bidi w:val="0"/>
        <w:adjustRightInd/>
        <w:snapToGrid/>
        <w:spacing w:line="520" w:lineRule="exact"/>
        <w:ind w:firstLine="600" w:firstLineChars="200"/>
        <w:textAlignment w:val="auto"/>
        <w:outlineLvl w:val="9"/>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drawing>
          <wp:anchor distT="0" distB="0" distL="114300" distR="114300" simplePos="0" relativeHeight="251660288" behindDoc="0" locked="0" layoutInCell="1" allowOverlap="1">
            <wp:simplePos x="0" y="0"/>
            <wp:positionH relativeFrom="column">
              <wp:posOffset>2855595</wp:posOffset>
            </wp:positionH>
            <wp:positionV relativeFrom="paragraph">
              <wp:posOffset>13335</wp:posOffset>
            </wp:positionV>
            <wp:extent cx="2700020" cy="1727835"/>
            <wp:effectExtent l="0" t="0" r="8890" b="3810"/>
            <wp:wrapNone/>
            <wp:docPr id="2" name="图片 2" descr="图2：研究生信息管理平台"/>
            <wp:cNvGraphicFramePr/>
            <a:graphic xmlns:a="http://schemas.openxmlformats.org/drawingml/2006/main">
              <a:graphicData uri="http://schemas.openxmlformats.org/drawingml/2006/picture">
                <pic:pic xmlns:pic="http://schemas.openxmlformats.org/drawingml/2006/picture">
                  <pic:nvPicPr>
                    <pic:cNvPr id="2" name="图片 2" descr="图2：研究生信息管理平台"/>
                    <pic:cNvPicPr preferRelativeResize="0"/>
                  </pic:nvPicPr>
                  <pic:blipFill>
                    <a:blip r:embed="rId12"/>
                    <a:srcRect l="4336" r="4336"/>
                    <a:stretch>
                      <a:fillRect/>
                    </a:stretch>
                  </pic:blipFill>
                  <pic:spPr>
                    <a:xfrm>
                      <a:off x="0" y="0"/>
                      <a:ext cx="2700020" cy="1727835"/>
                    </a:xfrm>
                    <a:prstGeom prst="rect">
                      <a:avLst/>
                    </a:prstGeom>
                  </pic:spPr>
                </pic:pic>
              </a:graphicData>
            </a:graphic>
          </wp:anchor>
        </w:drawing>
      </w:r>
      <w:r>
        <w:rPr>
          <w:rFonts w:hint="eastAsia" w:ascii="仿宋_GB2312" w:hAnsi="仿宋_GB2312" w:eastAsia="仿宋_GB2312" w:cs="仿宋_GB2312"/>
          <w:sz w:val="30"/>
          <w:szCs w:val="30"/>
          <w:lang w:val="en-US" w:eastAsia="zh-CN"/>
        </w:rPr>
        <w:drawing>
          <wp:anchor distT="0" distB="0" distL="114300" distR="114300" simplePos="0" relativeHeight="251659264" behindDoc="0" locked="0" layoutInCell="1" allowOverlap="1">
            <wp:simplePos x="0" y="0"/>
            <wp:positionH relativeFrom="column">
              <wp:posOffset>39370</wp:posOffset>
            </wp:positionH>
            <wp:positionV relativeFrom="paragraph">
              <wp:posOffset>12065</wp:posOffset>
            </wp:positionV>
            <wp:extent cx="2700020" cy="1727835"/>
            <wp:effectExtent l="0" t="0" r="8890" b="3810"/>
            <wp:wrapNone/>
            <wp:docPr id="1" name="图片 1" descr="图1：西北师范大学研究生院"/>
            <wp:cNvGraphicFramePr/>
            <a:graphic xmlns:a="http://schemas.openxmlformats.org/drawingml/2006/main">
              <a:graphicData uri="http://schemas.openxmlformats.org/drawingml/2006/picture">
                <pic:pic xmlns:pic="http://schemas.openxmlformats.org/drawingml/2006/picture">
                  <pic:nvPicPr>
                    <pic:cNvPr id="1" name="图片 1" descr="图1：西北师范大学研究生院"/>
                    <pic:cNvPicPr preferRelativeResize="0"/>
                  </pic:nvPicPr>
                  <pic:blipFill>
                    <a:blip r:embed="rId13"/>
                    <a:stretch>
                      <a:fillRect/>
                    </a:stretch>
                  </pic:blipFill>
                  <pic:spPr>
                    <a:xfrm>
                      <a:off x="0" y="0"/>
                      <a:ext cx="2700020" cy="172783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520" w:lineRule="exact"/>
        <w:ind w:firstLine="600" w:firstLineChars="200"/>
        <w:textAlignment w:val="auto"/>
        <w:outlineLvl w:val="9"/>
        <w:rPr>
          <w:rFonts w:hint="eastAsia" w:ascii="仿宋_GB2312" w:hAnsi="仿宋_GB2312" w:eastAsia="仿宋_GB2312" w:cs="仿宋_GB2312"/>
          <w:sz w:val="30"/>
          <w:szCs w:val="30"/>
          <w:lang w:val="en-US" w:eastAsia="zh-CN"/>
        </w:rPr>
      </w:pPr>
    </w:p>
    <w:p>
      <w:pPr>
        <w:keepNext w:val="0"/>
        <w:keepLines w:val="0"/>
        <w:pageBreakBefore w:val="0"/>
        <w:widowControl/>
        <w:kinsoku/>
        <w:wordWrap/>
        <w:overflowPunct/>
        <w:topLinePunct w:val="0"/>
        <w:autoSpaceDE/>
        <w:autoSpaceDN/>
        <w:bidi w:val="0"/>
        <w:adjustRightInd/>
        <w:snapToGrid/>
        <w:spacing w:line="520" w:lineRule="exact"/>
        <w:ind w:firstLine="600" w:firstLineChars="200"/>
        <w:textAlignment w:val="auto"/>
        <w:outlineLvl w:val="9"/>
        <w:rPr>
          <w:rFonts w:hint="eastAsia" w:ascii="仿宋_GB2312" w:hAnsi="仿宋_GB2312" w:eastAsia="仿宋_GB2312" w:cs="仿宋_GB2312"/>
          <w:sz w:val="30"/>
          <w:szCs w:val="30"/>
          <w:lang w:val="en-US" w:eastAsia="zh-CN"/>
        </w:rPr>
      </w:pPr>
    </w:p>
    <w:p>
      <w:pPr>
        <w:keepNext w:val="0"/>
        <w:keepLines w:val="0"/>
        <w:pageBreakBefore w:val="0"/>
        <w:widowControl/>
        <w:kinsoku/>
        <w:wordWrap/>
        <w:overflowPunct/>
        <w:topLinePunct w:val="0"/>
        <w:autoSpaceDE/>
        <w:autoSpaceDN/>
        <w:bidi w:val="0"/>
        <w:adjustRightInd/>
        <w:snapToGrid/>
        <w:spacing w:line="520" w:lineRule="exact"/>
        <w:ind w:firstLine="600" w:firstLineChars="200"/>
        <w:textAlignment w:val="auto"/>
        <w:outlineLvl w:val="9"/>
        <w:rPr>
          <w:rFonts w:hint="eastAsia" w:ascii="仿宋_GB2312" w:hAnsi="仿宋_GB2312" w:eastAsia="仿宋_GB2312" w:cs="仿宋_GB2312"/>
          <w:sz w:val="30"/>
          <w:szCs w:val="30"/>
          <w:lang w:val="en-US" w:eastAsia="zh-CN"/>
        </w:rPr>
      </w:pPr>
    </w:p>
    <w:p>
      <w:pPr>
        <w:keepNext w:val="0"/>
        <w:keepLines w:val="0"/>
        <w:pageBreakBefore w:val="0"/>
        <w:widowControl/>
        <w:kinsoku/>
        <w:wordWrap/>
        <w:overflowPunct/>
        <w:topLinePunct w:val="0"/>
        <w:autoSpaceDE/>
        <w:autoSpaceDN/>
        <w:bidi w:val="0"/>
        <w:adjustRightInd/>
        <w:snapToGrid/>
        <w:spacing w:line="300" w:lineRule="exact"/>
        <w:ind w:firstLine="560" w:firstLineChars="200"/>
        <w:textAlignment w:val="auto"/>
        <w:outlineLvl w:val="9"/>
        <w:rPr>
          <w:rFonts w:hint="eastAsia" w:ascii="仿宋_GB2312" w:hAnsi="仿宋_GB2312" w:eastAsia="仿宋_GB2312" w:cs="仿宋_GB2312"/>
          <w:sz w:val="28"/>
          <w:szCs w:val="28"/>
          <w:lang w:val="en-US" w:eastAsia="zh-CN"/>
        </w:rPr>
      </w:pPr>
    </w:p>
    <w:p>
      <w:pPr>
        <w:keepNext w:val="0"/>
        <w:keepLines w:val="0"/>
        <w:pageBreakBefore w:val="0"/>
        <w:widowControl/>
        <w:kinsoku/>
        <w:wordWrap/>
        <w:overflowPunct/>
        <w:topLinePunct w:val="0"/>
        <w:autoSpaceDE/>
        <w:autoSpaceDN/>
        <w:bidi w:val="0"/>
        <w:adjustRightInd/>
        <w:snapToGrid/>
        <w:spacing w:line="300" w:lineRule="exact"/>
        <w:ind w:firstLine="560" w:firstLineChars="200"/>
        <w:textAlignment w:val="auto"/>
        <w:outlineLvl w:val="9"/>
        <w:rPr>
          <w:rFonts w:hint="eastAsia" w:ascii="仿宋_GB2312" w:hAnsi="仿宋_GB2312" w:eastAsia="仿宋_GB2312" w:cs="仿宋_GB2312"/>
          <w:sz w:val="28"/>
          <w:szCs w:val="28"/>
          <w:lang w:val="en-US" w:eastAsia="zh-CN"/>
        </w:rPr>
      </w:pPr>
    </w:p>
    <w:p>
      <w:pPr>
        <w:keepNext w:val="0"/>
        <w:keepLines w:val="0"/>
        <w:pageBreakBefore w:val="0"/>
        <w:widowControl/>
        <w:kinsoku/>
        <w:wordWrap/>
        <w:overflowPunct/>
        <w:topLinePunct w:val="0"/>
        <w:autoSpaceDE/>
        <w:autoSpaceDN/>
        <w:bidi w:val="0"/>
        <w:adjustRightInd/>
        <w:snapToGrid/>
        <w:spacing w:before="64" w:beforeLines="20" w:line="300" w:lineRule="exact"/>
        <w:textAlignment w:val="auto"/>
        <w:outlineLvl w:val="9"/>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w:t>
      </w:r>
      <w:r>
        <w:rPr>
          <w:rFonts w:hint="eastAsia" w:ascii="黑体" w:hAnsi="黑体" w:eastAsia="黑体" w:cs="黑体"/>
          <w:sz w:val="24"/>
          <w:szCs w:val="24"/>
          <w:lang w:val="en-US" w:eastAsia="zh-CN"/>
        </w:rPr>
        <w:t>图1  西北师范大学研究生院官网          图2  研究生信息管理平台</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2.学生选课</w:t>
      </w:r>
    </w:p>
    <w:p>
      <w:pPr>
        <w:numPr>
          <w:ilvl w:val="0"/>
          <w:numId w:val="0"/>
        </w:numPr>
        <w:ind w:leftChars="0"/>
        <w:jc w:val="center"/>
      </w:pPr>
      <w:r>
        <w:drawing>
          <wp:inline distT="0" distB="0" distL="114300" distR="114300">
            <wp:extent cx="5264785" cy="2309495"/>
            <wp:effectExtent l="0" t="0" r="1587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5264785" cy="230949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3.学院对学生选课情况进行审核。</w:t>
      </w:r>
    </w:p>
    <w:p>
      <w:pPr>
        <w:numPr>
          <w:ilvl w:val="0"/>
          <w:numId w:val="0"/>
        </w:numPr>
        <w:ind w:leftChars="0"/>
        <w:jc w:val="center"/>
      </w:pPr>
      <w:r>
        <w:drawing>
          <wp:inline distT="0" distB="0" distL="114300" distR="114300">
            <wp:extent cx="5261610" cy="2576195"/>
            <wp:effectExtent l="0" t="0" r="1905"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5261610" cy="2576195"/>
                    </a:xfrm>
                    <a:prstGeom prst="rect">
                      <a:avLst/>
                    </a:prstGeom>
                    <a:noFill/>
                    <a:ln>
                      <a:noFill/>
                    </a:ln>
                  </pic:spPr>
                </pic:pic>
              </a:graphicData>
            </a:graphic>
          </wp:inline>
        </w:drawing>
      </w:r>
    </w:p>
    <w:p>
      <w:pPr>
        <w:numPr>
          <w:ilvl w:val="0"/>
          <w:numId w:val="0"/>
        </w:numPr>
        <w:ind w:leftChars="0"/>
        <w:jc w:val="center"/>
        <w:rPr>
          <w:rFonts w:hint="default"/>
          <w:lang w:val="en-US" w:eastAsia="zh-CN"/>
        </w:rPr>
      </w:pPr>
      <w:r>
        <w:drawing>
          <wp:inline distT="0" distB="0" distL="114300" distR="114300">
            <wp:extent cx="5266690" cy="2724150"/>
            <wp:effectExtent l="0" t="0" r="1397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266690" cy="272415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4.学生查看已选课程和我的课表。如果拟选修的荣誉课程未被学院审核通过，研究生需要及时选修其他荣誉课程。</w:t>
      </w:r>
    </w:p>
    <w:p>
      <w:pPr>
        <w:numPr>
          <w:ilvl w:val="0"/>
          <w:numId w:val="0"/>
        </w:numPr>
        <w:ind w:leftChars="0"/>
        <w:jc w:val="center"/>
      </w:pPr>
      <w:r>
        <w:drawing>
          <wp:inline distT="0" distB="0" distL="114300" distR="114300">
            <wp:extent cx="5270500" cy="1497965"/>
            <wp:effectExtent l="0" t="0" r="635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5270500" cy="1497965"/>
                    </a:xfrm>
                    <a:prstGeom prst="rect">
                      <a:avLst/>
                    </a:prstGeom>
                    <a:noFill/>
                    <a:ln>
                      <a:noFill/>
                    </a:ln>
                  </pic:spPr>
                </pic:pic>
              </a:graphicData>
            </a:graphic>
          </wp:inline>
        </w:drawing>
      </w:r>
    </w:p>
    <w:p>
      <w:pPr>
        <w:numPr>
          <w:ilvl w:val="0"/>
          <w:numId w:val="0"/>
        </w:numPr>
        <w:ind w:leftChars="0"/>
        <w:jc w:val="center"/>
      </w:pPr>
      <w:r>
        <w:drawing>
          <wp:inline distT="0" distB="0" distL="114300" distR="114300">
            <wp:extent cx="5256530" cy="1854835"/>
            <wp:effectExtent l="0" t="0" r="1270" b="120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256530" cy="185483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5.任课教师或课程团队查看自己的课表和成绩录入功能是否存在荣誉课程。课程结束后，由任课教师或课程负责人及时登录系统录入学生课程成绩。</w:t>
      </w:r>
    </w:p>
    <w:p>
      <w:pPr>
        <w:numPr>
          <w:ilvl w:val="0"/>
          <w:numId w:val="0"/>
        </w:numPr>
        <w:ind w:leftChars="0"/>
        <w:jc w:val="center"/>
      </w:pPr>
      <w:r>
        <w:drawing>
          <wp:inline distT="0" distB="0" distL="114300" distR="114300">
            <wp:extent cx="5260340" cy="2102485"/>
            <wp:effectExtent l="0" t="0" r="3175" b="635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9"/>
                    <a:stretch>
                      <a:fillRect/>
                    </a:stretch>
                  </pic:blipFill>
                  <pic:spPr>
                    <a:xfrm>
                      <a:off x="0" y="0"/>
                      <a:ext cx="5260340" cy="2102485"/>
                    </a:xfrm>
                    <a:prstGeom prst="rect">
                      <a:avLst/>
                    </a:prstGeom>
                    <a:noFill/>
                    <a:ln>
                      <a:noFill/>
                    </a:ln>
                  </pic:spPr>
                </pic:pic>
              </a:graphicData>
            </a:graphic>
          </wp:inline>
        </w:drawing>
      </w:r>
    </w:p>
    <w:p>
      <w:pPr>
        <w:numPr>
          <w:ilvl w:val="0"/>
          <w:numId w:val="0"/>
        </w:numPr>
        <w:ind w:leftChars="0"/>
        <w:jc w:val="center"/>
      </w:pPr>
      <w:r>
        <w:drawing>
          <wp:inline distT="0" distB="0" distL="114300" distR="114300">
            <wp:extent cx="5257165" cy="1550670"/>
            <wp:effectExtent l="0" t="0" r="6350" b="9525"/>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20"/>
                    <a:stretch>
                      <a:fillRect/>
                    </a:stretch>
                  </pic:blipFill>
                  <pic:spPr>
                    <a:xfrm>
                      <a:off x="0" y="0"/>
                      <a:ext cx="5257165" cy="1550670"/>
                    </a:xfrm>
                    <a:prstGeom prst="rect">
                      <a:avLst/>
                    </a:prstGeom>
                    <a:noFill/>
                    <a:ln>
                      <a:noFill/>
                    </a:ln>
                  </pic:spPr>
                </pic:pic>
              </a:graphicData>
            </a:graphic>
          </wp:inline>
        </w:drawing>
      </w:r>
    </w:p>
    <w:p>
      <w:pPr>
        <w:numPr>
          <w:ilvl w:val="0"/>
          <w:numId w:val="0"/>
        </w:numPr>
        <w:ind w:leftChars="0"/>
        <w:jc w:val="center"/>
      </w:pPr>
      <w:r>
        <w:drawing>
          <wp:inline distT="0" distB="0" distL="114300" distR="114300">
            <wp:extent cx="5258435" cy="1457960"/>
            <wp:effectExtent l="0" t="0" r="5080" b="16510"/>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1"/>
                    <a:stretch>
                      <a:fillRect/>
                    </a:stretch>
                  </pic:blipFill>
                  <pic:spPr>
                    <a:xfrm>
                      <a:off x="0" y="0"/>
                      <a:ext cx="5258435" cy="1457960"/>
                    </a:xfrm>
                    <a:prstGeom prst="rect">
                      <a:avLst/>
                    </a:prstGeom>
                    <a:noFill/>
                    <a:ln>
                      <a:noFill/>
                    </a:ln>
                  </pic:spPr>
                </pic:pic>
              </a:graphicData>
            </a:graphic>
          </wp:inline>
        </w:drawing>
      </w:r>
    </w:p>
    <w:p>
      <w:pPr>
        <w:numPr>
          <w:ilvl w:val="0"/>
          <w:numId w:val="0"/>
        </w:numPr>
        <w:ind w:leftChars="0"/>
        <w:jc w:val="center"/>
      </w:pPr>
      <w:r>
        <w:drawing>
          <wp:inline distT="0" distB="0" distL="114300" distR="114300">
            <wp:extent cx="5260975" cy="1623695"/>
            <wp:effectExtent l="0" t="0" r="2540" b="5080"/>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22"/>
                    <a:stretch>
                      <a:fillRect/>
                    </a:stretch>
                  </pic:blipFill>
                  <pic:spPr>
                    <a:xfrm>
                      <a:off x="0" y="0"/>
                      <a:ext cx="5260975" cy="1623695"/>
                    </a:xfrm>
                    <a:prstGeom prst="rect">
                      <a:avLst/>
                    </a:prstGeom>
                    <a:noFill/>
                    <a:ln>
                      <a:noFill/>
                    </a:ln>
                  </pic:spPr>
                </pic:pic>
              </a:graphicData>
            </a:graphic>
          </wp:inline>
        </w:drawing>
      </w:r>
    </w:p>
    <w:p>
      <w:pPr>
        <w:tabs>
          <w:tab w:val="left" w:pos="816"/>
        </w:tabs>
        <w:bidi w:val="0"/>
        <w:jc w:val="left"/>
        <w:rPr>
          <w:rFonts w:hint="eastAsia" w:cstheme="minorBidi"/>
          <w:kern w:val="2"/>
          <w:sz w:val="21"/>
          <w:szCs w:val="24"/>
          <w:lang w:val="en-US" w:eastAsia="zh-CN" w:bidi="ar-SA"/>
        </w:rPr>
      </w:pPr>
      <w:r>
        <w:rPr>
          <w:rFonts w:hint="eastAsia" w:cstheme="minorBidi"/>
          <w:kern w:val="2"/>
          <w:sz w:val="21"/>
          <w:szCs w:val="24"/>
          <w:lang w:val="en-US" w:eastAsia="zh-CN" w:bidi="ar-SA"/>
        </w:rPr>
        <w:tab/>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研究生荣誉课程排课选课操作过程中如出现系统异常，请及时联系系统维护技术员解决，或向研究生院培养部反映。</w:t>
      </w:r>
    </w:p>
    <w:p>
      <w:pPr>
        <w:pStyle w:val="2"/>
        <w:rPr>
          <w:rFonts w:hint="eastAsia" w:ascii="仿宋_GB2312" w:hAnsi="仿宋_GB2312" w:eastAsia="仿宋_GB2312" w:cs="仿宋_GB2312"/>
          <w:sz w:val="32"/>
          <w:szCs w:val="32"/>
          <w:lang w:val="en-US" w:eastAsia="zh-CN"/>
        </w:rPr>
      </w:pPr>
    </w:p>
    <w:p>
      <w:pPr>
        <w:rPr>
          <w:rFonts w:hint="eastAsia"/>
          <w:lang w:val="en-US" w:eastAsia="zh-CN"/>
        </w:rPr>
      </w:pPr>
    </w:p>
    <w:p>
      <w:pPr>
        <w:pStyle w:val="2"/>
        <w:rPr>
          <w:rFonts w:hint="eastAsia" w:ascii="仿宋_GB2312" w:hAnsi="仿宋_GB2312" w:eastAsia="仿宋_GB2312" w:cs="仿宋_GB2312"/>
          <w:sz w:val="32"/>
          <w:szCs w:val="32"/>
          <w:lang w:val="en-US" w:eastAsia="zh-CN"/>
        </w:rPr>
      </w:pPr>
    </w:p>
    <w:p>
      <w:pPr>
        <w:ind w:firstLine="5120" w:firstLineChars="16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研究生院学术与培养部</w:t>
      </w:r>
    </w:p>
    <w:p>
      <w:pPr>
        <w:ind w:firstLine="5440" w:firstLineChars="17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2023年8月23日</w:t>
      </w:r>
    </w:p>
    <w:p>
      <w:pPr>
        <w:pStyle w:val="2"/>
        <w:ind w:left="0" w:leftChars="0" w:firstLine="0" w:firstLineChars="0"/>
        <w:rPr>
          <w:rFonts w:hint="default"/>
          <w:lang w:val="en-US" w:eastAsia="zh-CN"/>
        </w:rPr>
      </w:pPr>
      <w:r>
        <w:rPr>
          <w:rFonts w:hint="eastAsia" w:ascii="仿宋_GB2312" w:hAnsi="仿宋_GB2312" w:cs="仿宋_GB2312"/>
          <w:sz w:val="32"/>
          <w:szCs w:val="32"/>
          <w:lang w:val="en-US" w:eastAsia="zh-CN"/>
        </w:rPr>
        <w:t xml:space="preserve">                                </w:t>
      </w:r>
    </w:p>
    <w:p>
      <w:pPr>
        <w:rPr>
          <w:rFonts w:hint="default"/>
          <w:lang w:val="en-US" w:eastAsia="zh-CN"/>
        </w:rPr>
      </w:pPr>
    </w:p>
    <w:sectPr>
      <w:pgSz w:w="11906" w:h="16838"/>
      <w:pgMar w:top="1304" w:right="1531" w:bottom="130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C58DA30-7335-423E-A898-36F05699EA9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FFA8628-68BB-452B-BD4B-730714F1C066}"/>
  </w:font>
  <w:font w:name="仿宋_GB2312">
    <w:altName w:val="仿宋"/>
    <w:panose1 w:val="02010609030101010101"/>
    <w:charset w:val="86"/>
    <w:family w:val="modern"/>
    <w:pitch w:val="default"/>
    <w:sig w:usb0="00000000" w:usb1="00000000" w:usb2="00000000" w:usb3="00000000" w:csb0="00040000" w:csb1="00000000"/>
    <w:embedRegular r:id="rId3" w:fontKey="{8AE76B07-76D3-480C-8CBA-4FDFF692B392}"/>
  </w:font>
  <w:font w:name="华文中宋">
    <w:panose1 w:val="02010600040101010101"/>
    <w:charset w:val="86"/>
    <w:family w:val="auto"/>
    <w:pitch w:val="default"/>
    <w:sig w:usb0="00000287" w:usb1="080F0000" w:usb2="00000000" w:usb3="00000000" w:csb0="0004009F" w:csb1="DFD70000"/>
    <w:embedRegular r:id="rId4" w:fontKey="{415BC88D-AC1D-4C44-A3EF-5F5C790BDBD7}"/>
  </w:font>
  <w:font w:name="方正大标宋简体">
    <w:panose1 w:val="02000000000000000000"/>
    <w:charset w:val="86"/>
    <w:family w:val="script"/>
    <w:pitch w:val="default"/>
    <w:sig w:usb0="A00002BF" w:usb1="184F6CFA" w:usb2="00000012" w:usb3="00000000" w:csb0="00040001" w:csb1="00000000"/>
    <w:embedRegular r:id="rId5" w:fontKey="{ED067C60-CA9A-4299-A47B-84FD9DC644FF}"/>
  </w:font>
  <w:font w:name="方正书宋_GBK">
    <w:altName w:val="微软雅黑"/>
    <w:panose1 w:val="03000509000000000000"/>
    <w:charset w:val="86"/>
    <w:family w:val="auto"/>
    <w:pitch w:val="default"/>
    <w:sig w:usb0="00000000" w:usb1="00000000" w:usb2="00000000" w:usb3="00000000" w:csb0="00040000" w:csb1="00000000"/>
    <w:embedRegular r:id="rId6" w:fontKey="{5904152A-0626-49A9-9C59-6F32CF303F46}"/>
  </w:font>
  <w:font w:name="方正小标宋简体">
    <w:panose1 w:val="02000000000000000000"/>
    <w:charset w:val="86"/>
    <w:family w:val="auto"/>
    <w:pitch w:val="default"/>
    <w:sig w:usb0="00000001" w:usb1="08000000" w:usb2="00000000" w:usb3="00000000" w:csb0="00040000" w:csb1="00000000"/>
    <w:embedRegular r:id="rId7" w:fontKey="{A4944787-151F-48BE-AD24-D49F7C6E94C5}"/>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3065145</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41.35pt;height:144pt;width:144pt;mso-position-horizontal:center;mso-position-horizontal-relative:margin;mso-wrap-style:none;z-index:251661312;mso-width-relative:page;mso-height-relative:page;" filled="f" stroked="f" coordsize="21600,21600" o:gfxdata="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nT1gAAAAgBAAAPAAAAAAAAAAEAIAAAACIAAABkcnMvZG93bnJldi54bWxQ&#10;SwECFAAUAAAACACHTuJAf46tETICAABhBAAADgAAAAAAAAABACAAAAAlAQAAZHJzL2Uyb0RvYy54&#10;bWxQSwUGAAAAAAYABgBZAQAAyQ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fldChar w:fldCharType="begin"/>
                          </w:r>
                          <w:r>
                            <w:rPr>
                              <w:rFonts w:hint="eastAsia" w:asciiTheme="minorEastAsia" w:hAnsiTheme="minorEastAsia" w:eastAsiaTheme="minorEastAsia" w:cstheme="minorEastAsia"/>
                              <w:lang w:eastAsia="zh-CN"/>
                            </w:rPr>
                            <w:instrText xml:space="preserve"> PAGE  \* MERGEFORMAT </w:instrText>
                          </w:r>
                          <w:r>
                            <w:rPr>
                              <w:rFonts w:hint="eastAsia" w:asciiTheme="minorEastAsia" w:hAnsiTheme="minorEastAsia" w:eastAsiaTheme="minorEastAsia" w:cstheme="minorEastAsia"/>
                              <w:lang w:eastAsia="zh-CN"/>
                            </w:rPr>
                            <w:fldChar w:fldCharType="separate"/>
                          </w:r>
                          <w:r>
                            <w:rPr>
                              <w:rFonts w:hint="eastAsia" w:asciiTheme="minorEastAsia" w:hAnsiTheme="minorEastAsia" w:eastAsiaTheme="minorEastAsia" w:cstheme="minorEastAsia"/>
                              <w:lang w:eastAsia="zh-CN"/>
                            </w:rPr>
                            <w:t>1</w:t>
                          </w:r>
                          <w:r>
                            <w:rPr>
                              <w:rFonts w:hint="eastAsia" w:asciiTheme="minorEastAsia" w:hAnsiTheme="minorEastAsia" w:eastAsiaTheme="minorEastAsia" w:cstheme="minor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fldChar w:fldCharType="begin"/>
                    </w:r>
                    <w:r>
                      <w:rPr>
                        <w:rFonts w:hint="eastAsia" w:asciiTheme="minorEastAsia" w:hAnsiTheme="minorEastAsia" w:eastAsiaTheme="minorEastAsia" w:cstheme="minorEastAsia"/>
                        <w:lang w:eastAsia="zh-CN"/>
                      </w:rPr>
                      <w:instrText xml:space="preserve"> PAGE  \* MERGEFORMAT </w:instrText>
                    </w:r>
                    <w:r>
                      <w:rPr>
                        <w:rFonts w:hint="eastAsia" w:asciiTheme="minorEastAsia" w:hAnsiTheme="minorEastAsia" w:eastAsiaTheme="minorEastAsia" w:cstheme="minorEastAsia"/>
                        <w:lang w:eastAsia="zh-CN"/>
                      </w:rPr>
                      <w:fldChar w:fldCharType="separate"/>
                    </w:r>
                    <w:r>
                      <w:rPr>
                        <w:rFonts w:hint="eastAsia" w:asciiTheme="minorEastAsia" w:hAnsiTheme="minorEastAsia" w:eastAsiaTheme="minorEastAsia" w:cstheme="minorEastAsia"/>
                        <w:lang w:eastAsia="zh-CN"/>
                      </w:rPr>
                      <w:t>1</w:t>
                    </w:r>
                    <w:r>
                      <w:rPr>
                        <w:rFonts w:hint="eastAsia" w:asciiTheme="minorEastAsia" w:hAnsiTheme="minorEastAsia" w:eastAsiaTheme="minorEastAsia" w:cstheme="minor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5B9E5379"/>
    <w:rsid w:val="005D4603"/>
    <w:rsid w:val="00706E0C"/>
    <w:rsid w:val="025D53A5"/>
    <w:rsid w:val="02812DCB"/>
    <w:rsid w:val="0281613A"/>
    <w:rsid w:val="03B07801"/>
    <w:rsid w:val="049D7028"/>
    <w:rsid w:val="05AF334C"/>
    <w:rsid w:val="090B3338"/>
    <w:rsid w:val="0B966BBB"/>
    <w:rsid w:val="0BD80E57"/>
    <w:rsid w:val="0CBE46D4"/>
    <w:rsid w:val="0D572C66"/>
    <w:rsid w:val="0D8F13BF"/>
    <w:rsid w:val="0E54751F"/>
    <w:rsid w:val="0E807FE3"/>
    <w:rsid w:val="11D67625"/>
    <w:rsid w:val="14136D97"/>
    <w:rsid w:val="147662C7"/>
    <w:rsid w:val="15632263"/>
    <w:rsid w:val="161B669A"/>
    <w:rsid w:val="17560F77"/>
    <w:rsid w:val="1818390C"/>
    <w:rsid w:val="181A4511"/>
    <w:rsid w:val="18861B21"/>
    <w:rsid w:val="197D336C"/>
    <w:rsid w:val="19F51BDB"/>
    <w:rsid w:val="1E7A1431"/>
    <w:rsid w:val="20E001B5"/>
    <w:rsid w:val="21863561"/>
    <w:rsid w:val="21AF77C9"/>
    <w:rsid w:val="21E336E8"/>
    <w:rsid w:val="22655B53"/>
    <w:rsid w:val="22D86934"/>
    <w:rsid w:val="22DD1BD0"/>
    <w:rsid w:val="24423F94"/>
    <w:rsid w:val="27597675"/>
    <w:rsid w:val="27E97DCE"/>
    <w:rsid w:val="28692369"/>
    <w:rsid w:val="286E6CFF"/>
    <w:rsid w:val="29EE6261"/>
    <w:rsid w:val="2A427318"/>
    <w:rsid w:val="2A4B64CE"/>
    <w:rsid w:val="2B6A19C9"/>
    <w:rsid w:val="2BD57F25"/>
    <w:rsid w:val="2DB9225D"/>
    <w:rsid w:val="2DCC6B12"/>
    <w:rsid w:val="2E0B641F"/>
    <w:rsid w:val="30C71001"/>
    <w:rsid w:val="30D1567F"/>
    <w:rsid w:val="312A373B"/>
    <w:rsid w:val="323E4A35"/>
    <w:rsid w:val="33546B2C"/>
    <w:rsid w:val="339F0D2C"/>
    <w:rsid w:val="3474252B"/>
    <w:rsid w:val="349A13A6"/>
    <w:rsid w:val="34B23FB4"/>
    <w:rsid w:val="36175C53"/>
    <w:rsid w:val="36A93B22"/>
    <w:rsid w:val="37A9474D"/>
    <w:rsid w:val="37BB0E92"/>
    <w:rsid w:val="385A2AF9"/>
    <w:rsid w:val="39F43287"/>
    <w:rsid w:val="3A814617"/>
    <w:rsid w:val="3AE55824"/>
    <w:rsid w:val="3B6571DE"/>
    <w:rsid w:val="3BC7102E"/>
    <w:rsid w:val="3C3B356A"/>
    <w:rsid w:val="3F36644A"/>
    <w:rsid w:val="402E6E2D"/>
    <w:rsid w:val="41EF3B6B"/>
    <w:rsid w:val="4223511B"/>
    <w:rsid w:val="4286740D"/>
    <w:rsid w:val="42C81C4B"/>
    <w:rsid w:val="43B43356"/>
    <w:rsid w:val="45270380"/>
    <w:rsid w:val="45EB513A"/>
    <w:rsid w:val="464D6106"/>
    <w:rsid w:val="467F6D2F"/>
    <w:rsid w:val="46C75D6B"/>
    <w:rsid w:val="47896B77"/>
    <w:rsid w:val="488C6E00"/>
    <w:rsid w:val="49066149"/>
    <w:rsid w:val="510510F3"/>
    <w:rsid w:val="52C72D37"/>
    <w:rsid w:val="52FA0CD4"/>
    <w:rsid w:val="53AB301B"/>
    <w:rsid w:val="578A30A4"/>
    <w:rsid w:val="58886950"/>
    <w:rsid w:val="58894356"/>
    <w:rsid w:val="58D478D4"/>
    <w:rsid w:val="58E37EA8"/>
    <w:rsid w:val="59815DE1"/>
    <w:rsid w:val="59F14D15"/>
    <w:rsid w:val="5A0F4764"/>
    <w:rsid w:val="5B9E5379"/>
    <w:rsid w:val="5C1B5AF1"/>
    <w:rsid w:val="5C8B34F4"/>
    <w:rsid w:val="5D137AEC"/>
    <w:rsid w:val="5EFD29E2"/>
    <w:rsid w:val="5F5A7723"/>
    <w:rsid w:val="5FE13A7D"/>
    <w:rsid w:val="60500C77"/>
    <w:rsid w:val="60F8156D"/>
    <w:rsid w:val="612E7ADB"/>
    <w:rsid w:val="62436329"/>
    <w:rsid w:val="62D939B5"/>
    <w:rsid w:val="62ED0951"/>
    <w:rsid w:val="64977952"/>
    <w:rsid w:val="64E175D3"/>
    <w:rsid w:val="65712465"/>
    <w:rsid w:val="676D6F57"/>
    <w:rsid w:val="689F29E1"/>
    <w:rsid w:val="69FD624A"/>
    <w:rsid w:val="6AE64F44"/>
    <w:rsid w:val="6BDD7C29"/>
    <w:rsid w:val="6BF2432A"/>
    <w:rsid w:val="6C7E2139"/>
    <w:rsid w:val="6D6A65C1"/>
    <w:rsid w:val="6E9467FB"/>
    <w:rsid w:val="6F2B4E0E"/>
    <w:rsid w:val="706F7A91"/>
    <w:rsid w:val="71951106"/>
    <w:rsid w:val="71CA4371"/>
    <w:rsid w:val="724D39FC"/>
    <w:rsid w:val="74520DBB"/>
    <w:rsid w:val="74602A18"/>
    <w:rsid w:val="758969C7"/>
    <w:rsid w:val="75B72C80"/>
    <w:rsid w:val="76A631F7"/>
    <w:rsid w:val="76CC5FFF"/>
    <w:rsid w:val="77A978D4"/>
    <w:rsid w:val="789E1D84"/>
    <w:rsid w:val="796416BB"/>
    <w:rsid w:val="7CE44157"/>
    <w:rsid w:val="7FD82F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0" w:afterAutospacing="0" w:line="560" w:lineRule="exact"/>
      <w:ind w:firstLine="721" w:firstLineChars="200"/>
      <w:jc w:val="left"/>
      <w:outlineLvl w:val="0"/>
    </w:pPr>
    <w:rPr>
      <w:rFonts w:hint="eastAsia" w:ascii="宋体" w:hAnsi="宋体" w:eastAsia="仿宋_GB2312" w:cs="宋体"/>
      <w:b/>
      <w:bCs/>
      <w:kern w:val="44"/>
      <w:sz w:val="32"/>
      <w:szCs w:val="48"/>
      <w:lang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semiHidden/>
    <w:unhideWhenUsed/>
    <w:qFormat/>
    <w:uiPriority w:val="39"/>
  </w:style>
  <w:style w:type="paragraph" w:styleId="7">
    <w:name w:val="toc 2"/>
    <w:basedOn w:val="1"/>
    <w:next w:val="1"/>
    <w:semiHidden/>
    <w:unhideWhenUsed/>
    <w:qFormat/>
    <w:uiPriority w:val="39"/>
    <w:pPr>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3067</Words>
  <Characters>3231</Characters>
  <Lines>0</Lines>
  <Paragraphs>0</Paragraphs>
  <TotalTime>21</TotalTime>
  <ScaleCrop>false</ScaleCrop>
  <LinksUpToDate>false</LinksUpToDate>
  <CharactersWithSpaces>3292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2020-08-30T09:26:00Z</dcterms:created>
  <dc:creator>xuezhazha321</dc:creator>
  <cp:lastModifiedBy>ZLL</cp:lastModifiedBy>
  <dcterms:modified xsi:type="dcterms:W3CDTF">2023-08-23T00:14:27Z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301333385_btnclosed</vt:lpwstr>
  </property>
  <property fmtid="{D5CDD505-2E9C-101B-9397-08002B2CF9AE}" pid="4" name="ICV">
    <vt:lpwstr>1938C488AEBA42C1B11B74CF4DA12214</vt:lpwstr>
  </property>
</Properties>
</file>